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ind w:left="6958"/>
        <w:jc w:val="left"/>
        <w:rPr>
          <w:sz w:val="20"/>
        </w:rPr>
      </w:pPr>
      <w:r>
        <w:rPr>
          <w:sz w:val="20"/>
        </w:rPr>
      </w:r>
      <w:r/>
    </w:p>
    <w:p>
      <w:pPr>
        <w:pStyle w:val="685"/>
        <w:ind w:right="87"/>
        <w:spacing w:before="118"/>
      </w:pPr>
      <w:r>
        <w:t xml:space="preserve">СОГЛАШЕНИЕ</w:t>
      </w:r>
      <w:r/>
    </w:p>
    <w:p>
      <w:pPr>
        <w:pStyle w:val="685"/>
      </w:pPr>
      <w:r>
        <w:t xml:space="preserve">ОБ</w:t>
      </w:r>
      <w:r>
        <w:rPr>
          <w:spacing w:val="-11"/>
        </w:rPr>
        <w:t xml:space="preserve"> </w:t>
      </w:r>
      <w:r>
        <w:t xml:space="preserve">ИСПОЛЬЗОВАНИИ</w:t>
      </w:r>
      <w:r>
        <w:rPr>
          <w:spacing w:val="-10"/>
        </w:rPr>
        <w:t xml:space="preserve"> </w:t>
      </w:r>
      <w:r>
        <w:t xml:space="preserve">ЭЛЕКТРОННОГО</w:t>
      </w:r>
      <w:r>
        <w:rPr>
          <w:spacing w:val="-11"/>
        </w:rPr>
        <w:t xml:space="preserve"> </w:t>
      </w:r>
      <w:r>
        <w:t xml:space="preserve">ДОКУМЕНТООБОРОТА</w:t>
      </w:r>
      <w:r/>
    </w:p>
    <w:p>
      <w:pPr>
        <w:pStyle w:val="684"/>
        <w:ind w:left="0"/>
        <w:jc w:val="left"/>
        <w:spacing w:before="4"/>
      </w:pPr>
      <w:r/>
      <w:r/>
    </w:p>
    <w:p>
      <w:pPr>
        <w:pStyle w:val="684"/>
        <w:ind w:left="0"/>
        <w:jc w:val="left"/>
        <w:spacing w:before="2"/>
        <w:rPr>
          <w:sz w:val="20"/>
        </w:rPr>
      </w:pPr>
      <w:r>
        <w:rPr>
          <w:sz w:val="20"/>
        </w:rPr>
      </w:r>
      <w:r/>
    </w:p>
    <w:p>
      <w:pPr>
        <w:pStyle w:val="684"/>
        <w:ind w:right="177" w:firstLine="252"/>
        <w:spacing w:before="1" w:line="256" w:lineRule="auto"/>
      </w:pPr>
      <w:r>
        <w:t xml:space="preserve">Общество с ограниченной ответственностью "</w:t>
      </w:r>
      <w:r>
        <w:t xml:space="preserve">СТК-АГРО</w:t>
      </w:r>
      <w:r>
        <w:t xml:space="preserve">", в лице </w:t>
      </w:r>
      <w:r>
        <w:t xml:space="preserve">генерального </w:t>
      </w:r>
      <w:r>
        <w:t xml:space="preserve">директора </w:t>
      </w:r>
      <w:r>
        <w:t xml:space="preserve">Ильяшенко Павла Валерьевича</w:t>
      </w:r>
      <w:r>
        <w:t xml:space="preserve">,</w:t>
      </w:r>
      <w:r>
        <w:rPr>
          <w:spacing w:val="1"/>
        </w:rPr>
        <w:t xml:space="preserve"> </w:t>
      </w:r>
      <w:r>
        <w:t xml:space="preserve">действующе</w:t>
      </w:r>
      <w:r>
        <w:t xml:space="preserve">го</w:t>
      </w:r>
      <w:r>
        <w:t xml:space="preserve"> на основании Устава, именуемое в дальнейшем "Сторона-1", и </w:t>
      </w:r>
      <w:r>
        <w:t xml:space="preserve">___________________</w:t>
      </w:r>
      <w:r>
        <w:t xml:space="preserve">, в</w:t>
      </w:r>
      <w:r>
        <w:rPr>
          <w:spacing w:val="1"/>
        </w:rPr>
        <w:t xml:space="preserve"> </w:t>
      </w:r>
      <w:r>
        <w:t xml:space="preserve">лице</w:t>
      </w:r>
      <w:r>
        <w:rPr>
          <w:spacing w:val="1"/>
        </w:rPr>
        <w:t xml:space="preserve"> </w:t>
      </w:r>
      <w:r>
        <w:t xml:space="preserve">_______________________</w:t>
      </w:r>
      <w:r>
        <w:t xml:space="preserve">, действующего на основании, именуемое в дальнейшем "Сторона-2", вместе именуемые "Стороны",</w:t>
      </w:r>
      <w:r>
        <w:rPr>
          <w:spacing w:val="1"/>
        </w:rPr>
        <w:t xml:space="preserve"> </w:t>
      </w:r>
      <w:r>
        <w:t xml:space="preserve">заключили</w:t>
      </w:r>
      <w:r>
        <w:rPr>
          <w:spacing w:val="-3"/>
        </w:rPr>
        <w:t xml:space="preserve"> </w:t>
      </w:r>
      <w:r>
        <w:t xml:space="preserve">настоящее</w:t>
      </w:r>
      <w:r>
        <w:rPr>
          <w:spacing w:val="-2"/>
        </w:rPr>
        <w:t xml:space="preserve"> </w:t>
      </w:r>
      <w:r>
        <w:t xml:space="preserve">Соглашение</w:t>
      </w:r>
      <w:r>
        <w:rPr>
          <w:spacing w:val="-2"/>
        </w:rPr>
        <w:t xml:space="preserve"> </w:t>
      </w:r>
      <w:r>
        <w:t xml:space="preserve">о</w:t>
      </w:r>
      <w:r>
        <w:rPr>
          <w:spacing w:val="-2"/>
        </w:rPr>
        <w:t xml:space="preserve"> </w:t>
      </w:r>
      <w:r>
        <w:t xml:space="preserve">нижеследующем:</w:t>
      </w:r>
      <w:r/>
    </w:p>
    <w:p>
      <w:pPr>
        <w:pStyle w:val="679"/>
        <w:numPr>
          <w:ilvl w:val="0"/>
          <w:numId w:val="5"/>
        </w:numPr>
        <w:jc w:val="both"/>
        <w:spacing w:before="122"/>
        <w:tabs>
          <w:tab w:val="left" w:pos="380" w:leader="none"/>
        </w:tabs>
      </w:pPr>
      <w:r>
        <w:t xml:space="preserve">ТЕРМИНЫ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ОПРЕДЕЛЕНИЯ</w:t>
      </w:r>
      <w:r/>
    </w:p>
    <w:p>
      <w:pPr>
        <w:pStyle w:val="686"/>
        <w:numPr>
          <w:ilvl w:val="1"/>
          <w:numId w:val="5"/>
        </w:numPr>
        <w:ind w:right="220" w:firstLine="0"/>
        <w:jc w:val="both"/>
        <w:spacing w:before="166" w:line="256" w:lineRule="auto"/>
        <w:tabs>
          <w:tab w:val="left" w:pos="564" w:leader="none"/>
        </w:tabs>
        <w:rPr>
          <w:sz w:val="19"/>
        </w:rPr>
      </w:pPr>
      <w:r>
        <w:rPr>
          <w:sz w:val="19"/>
        </w:rPr>
        <w:t xml:space="preserve">Электронный документ (ЭД) – информация в электронно-цифровой форме, пригодная в том числе для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обработки в системе программ "1</w:t>
      </w:r>
      <w:r>
        <w:rPr>
          <w:sz w:val="19"/>
        </w:rPr>
        <w:t xml:space="preserve">С:Предприятие</w:t>
      </w:r>
      <w:r>
        <w:rPr>
          <w:sz w:val="19"/>
        </w:rPr>
        <w:t xml:space="preserve">". Электронный документ может быть формализованным, </w:t>
      </w:r>
      <w:r>
        <w:rPr>
          <w:sz w:val="19"/>
        </w:rPr>
        <w:t xml:space="preserve">т.е.</w:t>
      </w:r>
      <w:r>
        <w:rPr>
          <w:sz w:val="19"/>
        </w:rPr>
        <w:t xml:space="preserve"> 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регламентированным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набором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полей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реквизитов,</w:t>
      </w:r>
      <w:r>
        <w:rPr>
          <w:spacing w:val="45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неформализованным.</w:t>
      </w:r>
      <w:r/>
    </w:p>
    <w:p>
      <w:pPr>
        <w:pStyle w:val="686"/>
        <w:numPr>
          <w:ilvl w:val="1"/>
          <w:numId w:val="5"/>
        </w:numPr>
        <w:ind w:right="224" w:firstLine="0"/>
        <w:jc w:val="both"/>
        <w:spacing w:line="256" w:lineRule="auto"/>
        <w:tabs>
          <w:tab w:val="left" w:pos="508" w:leader="none"/>
        </w:tabs>
        <w:rPr>
          <w:sz w:val="19"/>
        </w:rPr>
      </w:pPr>
      <w:r>
        <w:rPr>
          <w:sz w:val="19"/>
        </w:rPr>
        <w:t xml:space="preserve">Электронная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подпись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(ЭП)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информация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электронной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форме,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которая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присоединена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к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другой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информации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электронной форме (подписываемой информации) или иным образом связана с такой информацией, и которая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используется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для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определения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лица,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подписывающего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информацию.</w:t>
      </w:r>
      <w:r/>
    </w:p>
    <w:p>
      <w:pPr>
        <w:pStyle w:val="686"/>
        <w:numPr>
          <w:ilvl w:val="1"/>
          <w:numId w:val="5"/>
        </w:numPr>
        <w:ind w:right="205" w:firstLine="0"/>
        <w:jc w:val="both"/>
        <w:spacing w:line="256" w:lineRule="auto"/>
        <w:tabs>
          <w:tab w:val="left" w:pos="456" w:leader="none"/>
        </w:tabs>
        <w:rPr>
          <w:sz w:val="19"/>
        </w:rPr>
      </w:pPr>
      <w:r>
        <w:rPr>
          <w:sz w:val="19"/>
        </w:rPr>
        <w:t xml:space="preserve">Усиленная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квалифицированная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(УКЭП)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вид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усиленной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подписи,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которая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получена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результате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криптографического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преобразования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информации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с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использованием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ключа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электронной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подписи.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Ключ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УКЭП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указан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квалифицированном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сертификате,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выданном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аккредитованным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удостоверяющим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центром.</w:t>
      </w:r>
      <w:r/>
    </w:p>
    <w:p>
      <w:pPr>
        <w:pStyle w:val="686"/>
        <w:numPr>
          <w:ilvl w:val="1"/>
          <w:numId w:val="5"/>
        </w:numPr>
        <w:ind w:right="206" w:firstLine="0"/>
        <w:jc w:val="both"/>
        <w:spacing w:line="256" w:lineRule="auto"/>
        <w:tabs>
          <w:tab w:val="left" w:pos="554" w:leader="none"/>
        </w:tabs>
        <w:rPr>
          <w:sz w:val="19"/>
        </w:rPr>
      </w:pPr>
      <w:r>
        <w:rPr>
          <w:sz w:val="19"/>
        </w:rPr>
        <w:t xml:space="preserve">Электронный документооборот (ЭДО) – процесс обмена электронными документами, подписанными ЭП,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между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Сторонами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телекоммуникационным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каналам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связи.</w:t>
      </w:r>
      <w:r/>
    </w:p>
    <w:p>
      <w:pPr>
        <w:pStyle w:val="686"/>
        <w:numPr>
          <w:ilvl w:val="1"/>
          <w:numId w:val="5"/>
        </w:numPr>
        <w:ind w:right="207" w:firstLine="0"/>
        <w:jc w:val="both"/>
        <w:spacing w:line="256" w:lineRule="auto"/>
        <w:tabs>
          <w:tab w:val="left" w:pos="509" w:leader="none"/>
        </w:tabs>
        <w:rPr>
          <w:sz w:val="19"/>
        </w:rPr>
      </w:pPr>
      <w:r>
        <w:rPr>
          <w:spacing w:val="-1"/>
          <w:sz w:val="19"/>
        </w:rPr>
        <w:t xml:space="preserve">Оператор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ЭДО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СФ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–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специализированная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организация,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обеспечивающая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обмен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открытой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конфиденциальной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информацией по телекоммуникационным каналам связи, фиксирующая факт и дату направления и получения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информации, в рамках электронного документооборота между Сторонами, за исключением случаев прямого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обмена.</w:t>
      </w:r>
      <w:r/>
    </w:p>
    <w:p>
      <w:pPr>
        <w:pStyle w:val="686"/>
        <w:numPr>
          <w:ilvl w:val="1"/>
          <w:numId w:val="5"/>
        </w:numPr>
        <w:ind w:right="216" w:firstLine="0"/>
        <w:jc w:val="both"/>
        <w:spacing w:line="256" w:lineRule="auto"/>
        <w:tabs>
          <w:tab w:val="left" w:pos="579" w:leader="none"/>
        </w:tabs>
        <w:rPr>
          <w:sz w:val="19"/>
        </w:rPr>
      </w:pPr>
      <w:r>
        <w:rPr>
          <w:sz w:val="19"/>
        </w:rPr>
        <w:t xml:space="preserve">Направляющая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Сторона-1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или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Сторона-2,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направляющая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виде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телекоммуникационным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каналам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связи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другой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Стороне.</w:t>
      </w:r>
      <w:r/>
    </w:p>
    <w:p>
      <w:pPr>
        <w:pStyle w:val="686"/>
        <w:numPr>
          <w:ilvl w:val="1"/>
          <w:numId w:val="5"/>
        </w:numPr>
        <w:ind w:right="206" w:firstLine="0"/>
        <w:jc w:val="both"/>
        <w:spacing w:line="256" w:lineRule="auto"/>
        <w:tabs>
          <w:tab w:val="left" w:pos="563" w:leader="none"/>
        </w:tabs>
        <w:rPr>
          <w:sz w:val="19"/>
        </w:rPr>
      </w:pPr>
      <w:r>
        <w:rPr>
          <w:sz w:val="19"/>
        </w:rPr>
        <w:t xml:space="preserve">Получающая Сторона – Сторона-1 или Сторона-2, получающая от Направляющей Стороны документ 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виде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телекоммуникационным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каналам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связи.</w:t>
      </w:r>
      <w:r/>
    </w:p>
    <w:p>
      <w:pPr>
        <w:pStyle w:val="686"/>
        <w:numPr>
          <w:ilvl w:val="1"/>
          <w:numId w:val="5"/>
        </w:numPr>
        <w:ind w:right="221" w:firstLine="0"/>
        <w:jc w:val="both"/>
        <w:spacing w:line="256" w:lineRule="auto"/>
        <w:tabs>
          <w:tab w:val="left" w:pos="516" w:leader="none"/>
        </w:tabs>
        <w:rPr>
          <w:sz w:val="19"/>
        </w:rPr>
      </w:pPr>
      <w:r>
        <w:rPr>
          <w:sz w:val="19"/>
        </w:rPr>
        <w:t xml:space="preserve">Документ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совокупность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различных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электронных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документов,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которыми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обмениваются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Стороны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настоящего</w:t>
      </w:r>
      <w:r>
        <w:rPr>
          <w:spacing w:val="-48"/>
          <w:sz w:val="19"/>
        </w:rPr>
        <w:t xml:space="preserve"> </w:t>
      </w:r>
      <w:r>
        <w:rPr>
          <w:sz w:val="19"/>
        </w:rPr>
        <w:t xml:space="preserve">Соглашения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соответствии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его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Сферой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действия.</w:t>
      </w:r>
      <w:r/>
    </w:p>
    <w:p>
      <w:pPr>
        <w:pStyle w:val="686"/>
        <w:numPr>
          <w:ilvl w:val="1"/>
          <w:numId w:val="5"/>
        </w:numPr>
        <w:ind w:right="204" w:firstLine="0"/>
        <w:jc w:val="both"/>
        <w:spacing w:line="256" w:lineRule="auto"/>
        <w:tabs>
          <w:tab w:val="left" w:pos="538" w:leader="none"/>
        </w:tabs>
        <w:rPr>
          <w:sz w:val="19"/>
        </w:rPr>
      </w:pPr>
      <w:r>
        <w:rPr>
          <w:sz w:val="19"/>
        </w:rPr>
        <w:t xml:space="preserve">Прямой обмен – обмен электронными документами между Сторонами по телекоммуникационным каналам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связи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без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участия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Оператора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ЭДО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СФ.</w:t>
      </w:r>
      <w:r/>
    </w:p>
    <w:p>
      <w:pPr>
        <w:pStyle w:val="686"/>
        <w:numPr>
          <w:ilvl w:val="1"/>
          <w:numId w:val="5"/>
        </w:numPr>
        <w:ind w:right="199" w:firstLine="0"/>
        <w:jc w:val="both"/>
        <w:spacing w:line="256" w:lineRule="auto"/>
        <w:tabs>
          <w:tab w:val="left" w:pos="608" w:leader="none"/>
        </w:tabs>
        <w:rPr>
          <w:sz w:val="19"/>
        </w:rPr>
      </w:pPr>
      <w:r>
        <w:rPr>
          <w:spacing w:val="-1"/>
          <w:sz w:val="19"/>
        </w:rPr>
        <w:t xml:space="preserve">Удостоверяющий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 xml:space="preserve">центр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(УЦ)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 xml:space="preserve">-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юридическое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 xml:space="preserve">лицо,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индивидуальный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предприниматель,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либо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государственный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орган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или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орган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местного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самоуправления,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осуществляющие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функции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созданию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выдаче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сертификатов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ключей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проверки электронных подписей, а также иные функции, предусмотренные Федеральным законом от 6.04.2011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(ред.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от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23.06.2016)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№63-ФЗ.</w:t>
      </w:r>
      <w:r/>
    </w:p>
    <w:p>
      <w:pPr>
        <w:pStyle w:val="679"/>
        <w:numPr>
          <w:ilvl w:val="0"/>
          <w:numId w:val="5"/>
        </w:numPr>
        <w:jc w:val="both"/>
        <w:spacing w:before="101"/>
        <w:tabs>
          <w:tab w:val="left" w:pos="380" w:leader="none"/>
        </w:tabs>
      </w:pPr>
      <w:r>
        <w:t xml:space="preserve">ПРЕДМЕТ</w:t>
      </w:r>
      <w:r>
        <w:rPr>
          <w:spacing w:val="18"/>
        </w:rPr>
        <w:t xml:space="preserve"> </w:t>
      </w:r>
      <w:r>
        <w:t xml:space="preserve">СОГЛАШЕНИЯ</w:t>
      </w:r>
      <w:r/>
    </w:p>
    <w:p>
      <w:pPr>
        <w:pStyle w:val="686"/>
        <w:numPr>
          <w:ilvl w:val="1"/>
          <w:numId w:val="5"/>
        </w:numPr>
        <w:ind w:right="188" w:firstLine="0"/>
        <w:jc w:val="both"/>
        <w:spacing w:before="74" w:line="256" w:lineRule="auto"/>
        <w:tabs>
          <w:tab w:val="left" w:pos="539" w:leader="none"/>
        </w:tabs>
        <w:rPr>
          <w:sz w:val="19"/>
        </w:rPr>
      </w:pPr>
      <w:r>
        <w:rPr>
          <w:sz w:val="19"/>
        </w:rPr>
        <w:t xml:space="preserve">Настоящим Соглашением Стороны устанавливают особенности совершения сделок в письменной форме, 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также условия и порядок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организации юридически значимого документооборота во исполнение совершенных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между ними сделок с использованием аналогов собственноручной подписи и печати организации – электронной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подписи.</w:t>
      </w:r>
      <w:r/>
    </w:p>
    <w:p>
      <w:pPr>
        <w:pStyle w:val="686"/>
        <w:numPr>
          <w:ilvl w:val="1"/>
          <w:numId w:val="5"/>
        </w:numPr>
        <w:ind w:right="212" w:firstLine="0"/>
        <w:jc w:val="both"/>
        <w:spacing w:line="256" w:lineRule="auto"/>
        <w:tabs>
          <w:tab w:val="left" w:pos="524" w:leader="none"/>
        </w:tabs>
        <w:rPr>
          <w:sz w:val="19"/>
        </w:rPr>
      </w:pPr>
      <w:r>
        <w:rPr>
          <w:sz w:val="19"/>
        </w:rPr>
        <w:t xml:space="preserve">Стороны соглашаются признавать полученные (направленные) электронные документы, перечень и форматы</w:t>
      </w:r>
      <w:r>
        <w:rPr>
          <w:spacing w:val="-48"/>
          <w:sz w:val="19"/>
        </w:rPr>
        <w:t xml:space="preserve"> </w:t>
      </w:r>
      <w:r>
        <w:rPr>
          <w:sz w:val="19"/>
        </w:rPr>
        <w:t xml:space="preserve">которых приведены в Приложении 1 к настоящему Соглашению (далее – "Сфера действия"), равнозначными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аналогичным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документам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бумажных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носителях.</w:t>
      </w:r>
      <w:r/>
    </w:p>
    <w:p>
      <w:pPr>
        <w:pStyle w:val="686"/>
        <w:numPr>
          <w:ilvl w:val="1"/>
          <w:numId w:val="5"/>
        </w:numPr>
        <w:ind w:right="237" w:firstLine="0"/>
        <w:jc w:val="both"/>
        <w:spacing w:line="256" w:lineRule="auto"/>
        <w:tabs>
          <w:tab w:val="left" w:pos="506" w:leader="none"/>
        </w:tabs>
        <w:rPr>
          <w:sz w:val="19"/>
        </w:rPr>
      </w:pPr>
      <w:r>
        <w:rPr>
          <w:spacing w:val="-1"/>
          <w:sz w:val="19"/>
        </w:rPr>
        <w:t xml:space="preserve">Электронные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документы,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которыми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обмениваются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Стороны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настоящего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Соглашения,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должны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быть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подписаны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усиленной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квалифицированной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ЭП.</w:t>
      </w:r>
      <w:r/>
    </w:p>
    <w:p>
      <w:pPr>
        <w:pStyle w:val="686"/>
        <w:numPr>
          <w:ilvl w:val="1"/>
          <w:numId w:val="5"/>
        </w:numPr>
        <w:ind w:right="209" w:firstLine="0"/>
        <w:jc w:val="both"/>
        <w:spacing w:line="256" w:lineRule="auto"/>
        <w:tabs>
          <w:tab w:val="left" w:pos="623" w:leader="none"/>
        </w:tabs>
        <w:rPr>
          <w:sz w:val="19"/>
        </w:rPr>
      </w:pPr>
      <w:r>
        <w:rPr>
          <w:sz w:val="19"/>
        </w:rPr>
        <w:t xml:space="preserve">ЭД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изготавливаются,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передаются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принимаются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без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последующего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обязательного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представления на бумажном носителе. Организация ЭДО между Сторонами не отменяет использование иных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способов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изготовления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обмена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документами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между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Сторонами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вне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Сферы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действия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настоящего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Соглашения.</w:t>
      </w:r>
      <w:r/>
    </w:p>
    <w:p>
      <w:pPr>
        <w:pStyle w:val="686"/>
        <w:numPr>
          <w:ilvl w:val="1"/>
          <w:numId w:val="5"/>
        </w:numPr>
        <w:ind w:right="174" w:firstLine="0"/>
        <w:spacing w:line="256" w:lineRule="auto"/>
        <w:tabs>
          <w:tab w:val="left" w:pos="550" w:leader="none"/>
        </w:tabs>
        <w:rPr>
          <w:sz w:val="19"/>
        </w:rPr>
      </w:pPr>
      <w:r>
        <w:rPr>
          <w:sz w:val="19"/>
        </w:rPr>
        <w:t xml:space="preserve">Стороны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обязаны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информировать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друг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друга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о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невозможности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обмена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документами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электронном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виде,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подписанными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усиленной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квалифицированной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ЭП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(УКЭП),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частности: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случае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технического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сбоя,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случае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несвоевременного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обновления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ключей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квалифицированных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сертификатов.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период,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когда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обмен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ЭД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невозможен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или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осложнен,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производят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обмен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бумажном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носителе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подписанием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собственноручной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подписью.</w:t>
      </w:r>
      <w:r/>
    </w:p>
    <w:p>
      <w:pPr>
        <w:spacing w:line="256" w:lineRule="auto"/>
        <w:rPr>
          <w:sz w:val="19"/>
        </w:rPr>
        <w:sectPr>
          <w:footerReference w:type="default" r:id="rId9"/>
          <w:footnotePr/>
          <w:endnotePr/>
          <w:type w:val="nextPage"/>
          <w:pgSz w:w="11910" w:h="16280" w:orient="portrait"/>
          <w:pgMar w:top="780" w:right="680" w:bottom="660" w:left="1120" w:header="0" w:footer="475" w:gutter="0"/>
          <w:cols w:num="1" w:sep="0" w:space="720" w:equalWidth="1"/>
          <w:docGrid w:linePitch="360"/>
        </w:sectPr>
      </w:pPr>
      <w:r>
        <w:rPr>
          <w:sz w:val="19"/>
        </w:rPr>
      </w:r>
      <w:r/>
    </w:p>
    <w:p>
      <w:pPr>
        <w:pStyle w:val="679"/>
        <w:numPr>
          <w:ilvl w:val="0"/>
          <w:numId w:val="5"/>
        </w:numPr>
        <w:ind w:left="164" w:right="516" w:firstLine="0"/>
        <w:spacing w:before="70" w:line="254" w:lineRule="auto"/>
        <w:tabs>
          <w:tab w:val="left" w:pos="380" w:leader="none"/>
        </w:tabs>
      </w:pPr>
      <w:r>
        <w:t xml:space="preserve">УСЛОВИЯ</w:t>
      </w:r>
      <w:r>
        <w:rPr>
          <w:spacing w:val="20"/>
        </w:rPr>
        <w:t xml:space="preserve"> </w:t>
      </w:r>
      <w:r>
        <w:t xml:space="preserve">ПРИЗНАНИЯ</w:t>
      </w:r>
      <w:r>
        <w:rPr>
          <w:spacing w:val="21"/>
        </w:rPr>
        <w:t xml:space="preserve"> </w:t>
      </w:r>
      <w:r>
        <w:t xml:space="preserve">ЭЛЕКТРОННЫХ</w:t>
      </w:r>
      <w:r>
        <w:rPr>
          <w:spacing w:val="21"/>
        </w:rPr>
        <w:t xml:space="preserve"> </w:t>
      </w:r>
      <w:r>
        <w:t xml:space="preserve">ДОКУМЕНТОВ</w:t>
      </w:r>
      <w:r>
        <w:rPr>
          <w:spacing w:val="21"/>
        </w:rPr>
        <w:t xml:space="preserve"> </w:t>
      </w:r>
      <w:r>
        <w:t xml:space="preserve">РАВНОЗНАЧНЫМИ</w:t>
      </w:r>
      <w:r>
        <w:rPr>
          <w:spacing w:val="21"/>
        </w:rPr>
        <w:t xml:space="preserve"> </w:t>
      </w:r>
      <w:r>
        <w:t xml:space="preserve">ДОКУМЕНТАМ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БУМАЖНОМ</w:t>
      </w:r>
      <w:r>
        <w:rPr>
          <w:spacing w:val="-2"/>
        </w:rPr>
        <w:t xml:space="preserve"> </w:t>
      </w:r>
      <w:r>
        <w:t xml:space="preserve">НОСИТЕЛЕ</w:t>
      </w:r>
      <w:r/>
    </w:p>
    <w:p>
      <w:pPr>
        <w:pStyle w:val="684"/>
        <w:ind w:left="0"/>
        <w:jc w:val="left"/>
        <w:spacing w:before="8"/>
        <w:rPr>
          <w:sz w:val="17"/>
        </w:rPr>
      </w:pPr>
      <w:r>
        <w:rPr>
          <w:sz w:val="17"/>
        </w:rPr>
      </w:r>
      <w:r/>
    </w:p>
    <w:p>
      <w:pPr>
        <w:pStyle w:val="686"/>
        <w:numPr>
          <w:ilvl w:val="1"/>
          <w:numId w:val="5"/>
        </w:numPr>
        <w:ind w:right="166" w:firstLine="0"/>
        <w:jc w:val="both"/>
        <w:spacing w:before="98" w:line="256" w:lineRule="auto"/>
        <w:tabs>
          <w:tab w:val="left" w:pos="504" w:leader="none"/>
        </w:tabs>
        <w:rPr>
          <w:sz w:val="19"/>
        </w:rPr>
      </w:pPr>
      <w:r>
        <w:rPr>
          <w:spacing w:val="-1"/>
          <w:sz w:val="19"/>
        </w:rPr>
        <w:t xml:space="preserve">Подписанный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с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помощью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 xml:space="preserve">усиленной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квалифицированной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ЭП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электронный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документ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признается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равнозначным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аналогичному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подписанному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собственноручно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документу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бумажном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носителе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порождает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для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юридические последствия в виде установления, изменения и прекращения взаимных прав и обязанностей при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одновременном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соблюдении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следующих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условий:</w:t>
      </w:r>
      <w:r/>
    </w:p>
    <w:p>
      <w:pPr>
        <w:pStyle w:val="686"/>
        <w:numPr>
          <w:ilvl w:val="0"/>
          <w:numId w:val="4"/>
        </w:numPr>
        <w:ind w:right="186" w:firstLine="0"/>
        <w:spacing w:line="256" w:lineRule="auto"/>
        <w:tabs>
          <w:tab w:val="left" w:pos="451" w:leader="none"/>
        </w:tabs>
        <w:rPr>
          <w:sz w:val="19"/>
        </w:rPr>
      </w:pPr>
      <w:r>
        <w:rPr>
          <w:sz w:val="19"/>
        </w:rPr>
        <w:t xml:space="preserve">подтверждена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действительность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сертификата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ключа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усиленной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квалифицированной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ЭП,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помощью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которой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подписан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данный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электронный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документ,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дату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или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момент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подписания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ЭД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при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наличии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доказательств,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определяющих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момент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подписания;</w:t>
      </w:r>
      <w:r/>
    </w:p>
    <w:p>
      <w:pPr>
        <w:pStyle w:val="686"/>
        <w:numPr>
          <w:ilvl w:val="0"/>
          <w:numId w:val="4"/>
        </w:numPr>
        <w:ind w:right="205" w:firstLine="0"/>
        <w:spacing w:line="256" w:lineRule="auto"/>
        <w:tabs>
          <w:tab w:val="left" w:pos="523" w:leader="none"/>
          <w:tab w:val="left" w:pos="524" w:leader="none"/>
        </w:tabs>
        <w:rPr>
          <w:sz w:val="19"/>
        </w:rPr>
      </w:pPr>
      <w:r>
        <w:rPr>
          <w:sz w:val="19"/>
        </w:rPr>
        <w:t xml:space="preserve">средствами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электронной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подписи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получен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положительный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результат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принадлежности</w:t>
      </w:r>
      <w:r>
        <w:rPr>
          <w:spacing w:val="28"/>
          <w:sz w:val="19"/>
        </w:rPr>
        <w:t xml:space="preserve"> </w:t>
      </w:r>
      <w:r>
        <w:rPr>
          <w:sz w:val="19"/>
        </w:rPr>
        <w:t xml:space="preserve">владельцу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сертификата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ключа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квалифицированной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ЭП,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помощью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которой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подписан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данный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ЭД;</w:t>
      </w:r>
      <w:r/>
    </w:p>
    <w:p>
      <w:pPr>
        <w:pStyle w:val="686"/>
        <w:numPr>
          <w:ilvl w:val="0"/>
          <w:numId w:val="4"/>
        </w:numPr>
        <w:ind w:right="195" w:firstLine="0"/>
        <w:spacing w:line="256" w:lineRule="auto"/>
        <w:tabs>
          <w:tab w:val="left" w:pos="458" w:leader="none"/>
        </w:tabs>
        <w:rPr>
          <w:sz w:val="19"/>
        </w:rPr>
      </w:pPr>
      <w:r>
        <w:rPr>
          <w:sz w:val="19"/>
        </w:rPr>
        <w:t xml:space="preserve">средствами</w:t>
      </w:r>
      <w:r>
        <w:rPr>
          <w:spacing w:val="7"/>
          <w:sz w:val="19"/>
        </w:rPr>
        <w:t xml:space="preserve"> </w:t>
      </w:r>
      <w:r>
        <w:rPr>
          <w:sz w:val="19"/>
        </w:rPr>
        <w:t xml:space="preserve">электронной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подписи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подтверждено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отсутствие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изменений,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внесенных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7"/>
          <w:sz w:val="19"/>
        </w:rPr>
        <w:t xml:space="preserve"> </w:t>
      </w:r>
      <w:r>
        <w:rPr>
          <w:sz w:val="19"/>
        </w:rPr>
        <w:t xml:space="preserve">этот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документ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после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его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подписания.</w:t>
      </w:r>
      <w:r/>
    </w:p>
    <w:p>
      <w:pPr>
        <w:pStyle w:val="686"/>
        <w:numPr>
          <w:ilvl w:val="1"/>
          <w:numId w:val="5"/>
        </w:numPr>
        <w:ind w:right="218" w:firstLine="0"/>
        <w:jc w:val="both"/>
        <w:spacing w:line="256" w:lineRule="auto"/>
        <w:tabs>
          <w:tab w:val="left" w:pos="511" w:leader="none"/>
        </w:tabs>
        <w:rPr>
          <w:sz w:val="19"/>
        </w:rPr>
      </w:pPr>
      <w:r>
        <w:rPr>
          <w:sz w:val="19"/>
        </w:rPr>
        <w:t xml:space="preserve">При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соблюдении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условий,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приведенных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выше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п.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3.1.,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ЭД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должен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приниматься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Сторонами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к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учету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качестве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первичного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учетного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использоваться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качестве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доказательства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судебных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разбирательствах,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предоставляться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государственные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органы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запросам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последних.</w:t>
      </w:r>
      <w:r/>
    </w:p>
    <w:p>
      <w:pPr>
        <w:pStyle w:val="686"/>
        <w:numPr>
          <w:ilvl w:val="1"/>
          <w:numId w:val="5"/>
        </w:numPr>
        <w:ind w:right="196" w:firstLine="0"/>
        <w:jc w:val="both"/>
        <w:spacing w:line="256" w:lineRule="auto"/>
        <w:tabs>
          <w:tab w:val="left" w:pos="527" w:leader="none"/>
        </w:tabs>
        <w:rPr>
          <w:sz w:val="19"/>
        </w:rPr>
      </w:pPr>
      <w:r>
        <w:rPr>
          <w:sz w:val="19"/>
        </w:rPr>
        <w:t xml:space="preserve">Подписание электронного документа, бумажный аналог которого должен содержать подписи и (или) печати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обеих сторон, осуществляется путем последовательного подписания данного электронного документа каждой из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Доказательством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Получающей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может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являться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идентификатором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повторного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приложения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самого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Направляющей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стороной,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данном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случае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требуется.</w:t>
      </w:r>
      <w:r/>
    </w:p>
    <w:p>
      <w:pPr>
        <w:pStyle w:val="686"/>
        <w:numPr>
          <w:ilvl w:val="1"/>
          <w:numId w:val="5"/>
        </w:numPr>
        <w:ind w:right="184" w:firstLine="0"/>
        <w:jc w:val="both"/>
        <w:spacing w:line="256" w:lineRule="auto"/>
        <w:tabs>
          <w:tab w:val="left" w:pos="518" w:leader="none"/>
        </w:tabs>
        <w:rPr>
          <w:sz w:val="19"/>
        </w:rPr>
      </w:pPr>
      <w:r>
        <w:rPr>
          <w:sz w:val="19"/>
        </w:rPr>
        <w:t xml:space="preserve">Каждая из Сторон несет ответственность за своевременное обновление ключей и сертификатов,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обеспечение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конфиденциальности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ключей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усиленной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квалифицированной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ЭП,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недопущение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использования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принадлежащих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ей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ключей без ее согласия. Если в сертификате ключа проверки усиленной квалифицированной ЭП не указан орган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или физическое лицо, действующее от имени организации при подписании электронного документа, то в каждом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случае получения подписанного электронного документа Получающая Сторона добросовестно исходит из того,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что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имени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Направляющей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надлежащим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лицом,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действующим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пределах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имеющихся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у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него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полномочий.</w:t>
      </w:r>
      <w:r/>
    </w:p>
    <w:p>
      <w:pPr>
        <w:pStyle w:val="686"/>
        <w:numPr>
          <w:ilvl w:val="1"/>
          <w:numId w:val="5"/>
        </w:numPr>
        <w:ind w:right="182" w:firstLine="0"/>
        <w:jc w:val="both"/>
        <w:spacing w:line="256" w:lineRule="auto"/>
        <w:tabs>
          <w:tab w:val="left" w:pos="574" w:leader="none"/>
        </w:tabs>
        <w:rPr>
          <w:sz w:val="19"/>
        </w:rPr>
      </w:pP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случае,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если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течение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5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(пяти)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рабочих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дней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если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пятидневный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срок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выпадает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окончание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календарного квартала – до первого числа месяца следующего за окончившимся календарным кварталом, 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котором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была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произведена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попытка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отправки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ЭД)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получено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извещение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получении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ЭД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Получающей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стороной,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Направляющая сторона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вправе повторить попытку отправки ЭД, либо по своему выбору изготовить и направить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этот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документ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бумажном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носителе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подписанием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собственноручной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подписью.</w:t>
      </w:r>
      <w:r/>
    </w:p>
    <w:p>
      <w:pPr>
        <w:pStyle w:val="686"/>
        <w:numPr>
          <w:ilvl w:val="1"/>
          <w:numId w:val="5"/>
        </w:numPr>
        <w:ind w:right="192" w:firstLine="0"/>
        <w:jc w:val="both"/>
        <w:spacing w:line="256" w:lineRule="auto"/>
        <w:tabs>
          <w:tab w:val="left" w:pos="505" w:leader="none"/>
        </w:tabs>
        <w:rPr>
          <w:sz w:val="19"/>
        </w:rPr>
      </w:pPr>
      <w:r>
        <w:rPr>
          <w:spacing w:val="-1"/>
          <w:sz w:val="19"/>
        </w:rPr>
        <w:t xml:space="preserve">Если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Направляющей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стороной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от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Получающей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стороны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получено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извещение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получении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двустороннего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ЭД,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при этом в течении 5 (пяти) следующих рабочих дней Получающая сторона не направила подписанный своей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электронной подписью ЭД и не представила письменного возражения (уведомления), в котором мотивируется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отказ от подписания данного ЭД, то Направляющая сторона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вправе изготовить и направить в адрес Получающей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стороны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этот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документ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бумажном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носителе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подписанием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собственноручной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подписью.</w:t>
      </w:r>
      <w:r/>
    </w:p>
    <w:p>
      <w:pPr>
        <w:pStyle w:val="684"/>
        <w:ind w:left="0"/>
        <w:jc w:val="left"/>
        <w:spacing w:before="8"/>
        <w:rPr>
          <w:sz w:val="14"/>
        </w:rPr>
      </w:pPr>
      <w:r>
        <w:rPr>
          <w:sz w:val="14"/>
        </w:rPr>
      </w:r>
      <w:r/>
    </w:p>
    <w:p>
      <w:pPr>
        <w:pStyle w:val="679"/>
        <w:numPr>
          <w:ilvl w:val="0"/>
          <w:numId w:val="5"/>
        </w:numPr>
        <w:jc w:val="both"/>
        <w:spacing w:before="96"/>
        <w:tabs>
          <w:tab w:val="left" w:pos="380" w:leader="none"/>
        </w:tabs>
      </w:pPr>
      <w:r>
        <w:t xml:space="preserve">ВЗАИМОДЕЙСТВИЕ</w:t>
      </w:r>
      <w:r>
        <w:rPr>
          <w:spacing w:val="5"/>
        </w:rPr>
        <w:t xml:space="preserve"> </w:t>
      </w:r>
      <w:r>
        <w:t xml:space="preserve">С</w:t>
      </w:r>
      <w:r>
        <w:rPr>
          <w:spacing w:val="6"/>
        </w:rPr>
        <w:t xml:space="preserve"> </w:t>
      </w:r>
      <w:r>
        <w:t xml:space="preserve">УДОСТОВЕРЯЮЩИМИ</w:t>
      </w:r>
      <w:r>
        <w:rPr>
          <w:spacing w:val="6"/>
        </w:rPr>
        <w:t xml:space="preserve"> </w:t>
      </w:r>
      <w:r>
        <w:t xml:space="preserve">ЦЕНТРАМИ</w:t>
      </w:r>
      <w:r>
        <w:rPr>
          <w:spacing w:val="6"/>
        </w:rPr>
        <w:t xml:space="preserve"> </w:t>
      </w:r>
      <w:r>
        <w:t xml:space="preserve">И</w:t>
      </w:r>
      <w:r>
        <w:rPr>
          <w:spacing w:val="6"/>
        </w:rPr>
        <w:t xml:space="preserve"> </w:t>
      </w:r>
      <w:r>
        <w:t xml:space="preserve">ОПЕРАТОРАМИ</w:t>
      </w:r>
      <w:r/>
    </w:p>
    <w:p>
      <w:pPr>
        <w:pStyle w:val="686"/>
        <w:numPr>
          <w:ilvl w:val="1"/>
          <w:numId w:val="5"/>
        </w:numPr>
        <w:ind w:right="203" w:firstLine="0"/>
        <w:jc w:val="both"/>
        <w:spacing w:before="173" w:line="256" w:lineRule="auto"/>
        <w:tabs>
          <w:tab w:val="left" w:pos="571" w:leader="none"/>
        </w:tabs>
        <w:rPr>
          <w:sz w:val="19"/>
        </w:rPr>
      </w:pP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позднее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15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дней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после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подписания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настоящего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Соглашения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дальнейшем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мере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необходимости,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обязуются за свой счет получать ключи УКЭП и квалифицированные сертификаты, которые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можно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будет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использовать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течение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всего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срока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действия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данного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Соглашения.</w:t>
      </w:r>
      <w:r/>
    </w:p>
    <w:p>
      <w:pPr>
        <w:pStyle w:val="686"/>
        <w:numPr>
          <w:ilvl w:val="1"/>
          <w:numId w:val="5"/>
        </w:numPr>
        <w:ind w:right="207" w:firstLine="0"/>
        <w:jc w:val="both"/>
        <w:spacing w:line="256" w:lineRule="auto"/>
        <w:tabs>
          <w:tab w:val="left" w:pos="619" w:leader="none"/>
        </w:tabs>
        <w:rPr>
          <w:sz w:val="19"/>
        </w:rPr>
      </w:pP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для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участия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документообороте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за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свой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счет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получают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ключи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УКЭП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квалифицированные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сертификаты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аккредитованном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удостоверяющем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центре.</w:t>
      </w:r>
      <w:r/>
    </w:p>
    <w:p>
      <w:pPr>
        <w:pStyle w:val="686"/>
        <w:numPr>
          <w:ilvl w:val="1"/>
          <w:numId w:val="5"/>
        </w:numPr>
        <w:ind w:right="191" w:firstLine="0"/>
        <w:jc w:val="both"/>
        <w:spacing w:line="256" w:lineRule="auto"/>
        <w:tabs>
          <w:tab w:val="left" w:pos="565" w:leader="none"/>
        </w:tabs>
        <w:rPr>
          <w:sz w:val="19"/>
        </w:rPr>
      </w:pPr>
      <w:r>
        <w:rPr>
          <w:sz w:val="19"/>
        </w:rPr>
        <w:t xml:space="preserve">При выставлении и получении счетов-фактур в электронном виде Стороны руководствуются порядком,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утвержденным Приказом Минфина России, действующим на момент выставления и получения электронных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счетов-фактур.</w:t>
      </w:r>
      <w:r/>
    </w:p>
    <w:p>
      <w:pPr>
        <w:pStyle w:val="684"/>
        <w:ind w:right="194"/>
        <w:spacing w:line="256" w:lineRule="auto"/>
      </w:pPr>
      <w:r>
        <w:rPr>
          <w:spacing w:val="-1"/>
        </w:rPr>
        <w:t xml:space="preserve">Для</w:t>
      </w:r>
      <w:r>
        <w:rPr>
          <w:spacing w:val="-12"/>
        </w:rPr>
        <w:t xml:space="preserve"> </w:t>
      </w:r>
      <w:r>
        <w:rPr>
          <w:spacing w:val="-1"/>
        </w:rPr>
        <w:t xml:space="preserve">иных</w:t>
      </w:r>
      <w:r>
        <w:rPr>
          <w:spacing w:val="-11"/>
        </w:rPr>
        <w:t xml:space="preserve"> </w:t>
      </w:r>
      <w:r>
        <w:rPr>
          <w:spacing w:val="-1"/>
        </w:rPr>
        <w:t xml:space="preserve">электронных</w:t>
      </w:r>
      <w:r>
        <w:rPr>
          <w:spacing w:val="-12"/>
        </w:rPr>
        <w:t xml:space="preserve"> </w:t>
      </w:r>
      <w:r>
        <w:rPr>
          <w:spacing w:val="-1"/>
        </w:rPr>
        <w:t xml:space="preserve">документов,</w:t>
      </w:r>
      <w:r>
        <w:rPr>
          <w:spacing w:val="-11"/>
        </w:rPr>
        <w:t xml:space="preserve"> </w:t>
      </w:r>
      <w:r>
        <w:rPr>
          <w:spacing w:val="-1"/>
        </w:rPr>
        <w:t xml:space="preserve">помимо</w:t>
      </w:r>
      <w:r>
        <w:rPr>
          <w:spacing w:val="-11"/>
        </w:rPr>
        <w:t xml:space="preserve"> </w:t>
      </w:r>
      <w:r>
        <w:rPr>
          <w:spacing w:val="-1"/>
        </w:rPr>
        <w:t xml:space="preserve">счетов-фактур,</w:t>
      </w:r>
      <w:r>
        <w:rPr>
          <w:spacing w:val="-12"/>
        </w:rPr>
        <w:t xml:space="preserve"> </w:t>
      </w:r>
      <w:r>
        <w:rPr>
          <w:spacing w:val="-1"/>
        </w:rPr>
        <w:t xml:space="preserve">Стороны</w:t>
      </w:r>
      <w:r>
        <w:rPr>
          <w:spacing w:val="-11"/>
        </w:rPr>
        <w:t xml:space="preserve"> </w:t>
      </w:r>
      <w:r>
        <w:rPr>
          <w:spacing w:val="-1"/>
        </w:rPr>
        <w:t xml:space="preserve">предусматривают</w:t>
      </w:r>
      <w:r>
        <w:rPr>
          <w:spacing w:val="-12"/>
        </w:rPr>
        <w:t xml:space="preserve"> </w:t>
      </w:r>
      <w:r>
        <w:t xml:space="preserve">обмен</w:t>
      </w:r>
      <w:r>
        <w:rPr>
          <w:spacing w:val="-11"/>
        </w:rPr>
        <w:t xml:space="preserve"> </w:t>
      </w:r>
      <w:r>
        <w:t xml:space="preserve">такими</w:t>
      </w:r>
      <w:r>
        <w:rPr>
          <w:spacing w:val="-11"/>
        </w:rPr>
        <w:t xml:space="preserve"> </w:t>
      </w:r>
      <w:r>
        <w:t xml:space="preserve">документами</w:t>
      </w:r>
      <w:r>
        <w:rPr>
          <w:spacing w:val="-48"/>
        </w:rPr>
        <w:t xml:space="preserve"> </w:t>
      </w:r>
      <w:r>
        <w:t xml:space="preserve">через Оператора (Операторов) в соответствии с регламентами и правилами последнего.</w:t>
      </w:r>
      <w:r>
        <w:rPr>
          <w:spacing w:val="1"/>
        </w:rPr>
        <w:t xml:space="preserve"> </w:t>
      </w:r>
      <w:r>
        <w:t xml:space="preserve">По дополнительному</w:t>
      </w:r>
      <w:r>
        <w:rPr>
          <w:spacing w:val="1"/>
        </w:rPr>
        <w:t xml:space="preserve"> </w:t>
      </w:r>
      <w:r>
        <w:t xml:space="preserve">согласованию</w:t>
      </w:r>
      <w:r>
        <w:rPr>
          <w:spacing w:val="1"/>
        </w:rPr>
        <w:t xml:space="preserve"> </w:t>
      </w:r>
      <w:r>
        <w:t xml:space="preserve">Стороны</w:t>
      </w:r>
      <w:r>
        <w:rPr>
          <w:spacing w:val="1"/>
        </w:rPr>
        <w:t xml:space="preserve"> </w:t>
      </w:r>
      <w:r>
        <w:t xml:space="preserve">вправе</w:t>
      </w:r>
      <w:r>
        <w:rPr>
          <w:spacing w:val="1"/>
        </w:rPr>
        <w:t xml:space="preserve"> </w:t>
      </w:r>
      <w:r>
        <w:t xml:space="preserve">организовать</w:t>
      </w:r>
      <w:r>
        <w:rPr>
          <w:spacing w:val="1"/>
        </w:rPr>
        <w:t xml:space="preserve"> </w:t>
      </w:r>
      <w:r>
        <w:t xml:space="preserve">прямой</w:t>
      </w:r>
      <w:r>
        <w:rPr>
          <w:spacing w:val="1"/>
        </w:rPr>
        <w:t xml:space="preserve"> </w:t>
      </w:r>
      <w:r>
        <w:t xml:space="preserve">обмен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сети</w:t>
      </w:r>
      <w:r>
        <w:rPr>
          <w:spacing w:val="1"/>
        </w:rPr>
        <w:t xml:space="preserve"> </w:t>
      </w:r>
      <w:r>
        <w:t xml:space="preserve">связи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доступа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стандартных</w:t>
      </w:r>
      <w:r>
        <w:rPr>
          <w:spacing w:val="-4"/>
        </w:rPr>
        <w:t xml:space="preserve"> </w:t>
      </w:r>
      <w:r>
        <w:t xml:space="preserve">механизмов</w:t>
      </w:r>
      <w:r>
        <w:rPr>
          <w:spacing w:val="-3"/>
        </w:rPr>
        <w:t xml:space="preserve"> </w:t>
      </w:r>
      <w:r>
        <w:t xml:space="preserve">ЭДО,</w:t>
      </w:r>
      <w:r>
        <w:rPr>
          <w:spacing w:val="-4"/>
        </w:rPr>
        <w:t xml:space="preserve"> </w:t>
      </w:r>
      <w:r>
        <w:t xml:space="preserve">встроенных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систему</w:t>
      </w:r>
      <w:r>
        <w:rPr>
          <w:spacing w:val="-3"/>
        </w:rPr>
        <w:t xml:space="preserve"> </w:t>
      </w:r>
      <w:r>
        <w:t xml:space="preserve">программ</w:t>
      </w:r>
      <w:r>
        <w:rPr>
          <w:spacing w:val="-4"/>
        </w:rPr>
        <w:t xml:space="preserve"> </w:t>
      </w:r>
      <w:r>
        <w:t xml:space="preserve">"1С".</w:t>
      </w:r>
      <w:r/>
    </w:p>
    <w:p>
      <w:pPr>
        <w:pStyle w:val="686"/>
        <w:numPr>
          <w:ilvl w:val="1"/>
          <w:numId w:val="5"/>
        </w:numPr>
        <w:ind w:right="190" w:firstLine="0"/>
        <w:jc w:val="both"/>
        <w:spacing w:line="256" w:lineRule="auto"/>
        <w:tabs>
          <w:tab w:val="left" w:pos="605" w:leader="none"/>
        </w:tabs>
        <w:rPr>
          <w:sz w:val="19"/>
        </w:rPr>
      </w:pPr>
      <w:r>
        <w:rPr>
          <w:sz w:val="19"/>
        </w:rPr>
        <w:t xml:space="preserve">Условия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использования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средств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порядок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проверки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правила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обращения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ключами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ЭП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квалифицированными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сертификатами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устанавливаются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нормативными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(регламентами)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удостоверяющих центров (УЦ); по данным вопросам Стороны руководствуются нормативными документами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удостоверяющих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центров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(УЦ).</w:t>
      </w:r>
      <w:r/>
    </w:p>
    <w:p>
      <w:pPr>
        <w:pStyle w:val="684"/>
        <w:ind w:left="0"/>
        <w:jc w:val="left"/>
        <w:spacing w:before="10"/>
      </w:pPr>
      <w:r/>
      <w:r/>
    </w:p>
    <w:p>
      <w:pPr>
        <w:pStyle w:val="679"/>
        <w:numPr>
          <w:ilvl w:val="0"/>
          <w:numId w:val="5"/>
        </w:numPr>
        <w:tabs>
          <w:tab w:val="left" w:pos="380" w:leader="none"/>
        </w:tabs>
      </w:pPr>
      <w:r>
        <w:t xml:space="preserve">РАЗРЕШЕНИЕ</w:t>
      </w:r>
      <w:r>
        <w:rPr>
          <w:spacing w:val="14"/>
        </w:rPr>
        <w:t xml:space="preserve"> </w:t>
      </w:r>
      <w:r>
        <w:t xml:space="preserve">СПОРОВ</w:t>
      </w:r>
      <w:r/>
    </w:p>
    <w:p>
      <w:pPr>
        <w:pStyle w:val="686"/>
        <w:numPr>
          <w:ilvl w:val="1"/>
          <w:numId w:val="5"/>
        </w:numPr>
        <w:ind w:right="257" w:firstLine="0"/>
        <w:jc w:val="both"/>
        <w:spacing w:before="147" w:line="256" w:lineRule="auto"/>
        <w:tabs>
          <w:tab w:val="left" w:pos="513" w:leader="none"/>
        </w:tabs>
        <w:rPr>
          <w:sz w:val="19"/>
        </w:rPr>
      </w:pPr>
      <w:r>
        <w:rPr>
          <w:spacing w:val="-1"/>
          <w:sz w:val="19"/>
        </w:rPr>
        <w:t xml:space="preserve">Усиленная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квалифицированная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ЭП,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которой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подписан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 xml:space="preserve">документ,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 xml:space="preserve">удовлетворяющий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условиям,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перечисленным</w:t>
      </w:r>
      <w:r>
        <w:rPr>
          <w:spacing w:val="-48"/>
          <w:sz w:val="19"/>
        </w:rPr>
        <w:t xml:space="preserve"> </w:t>
      </w:r>
      <w:r>
        <w:rPr>
          <w:sz w:val="19"/>
        </w:rPr>
        <w:t xml:space="preserve">выше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п.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3.1.,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признается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действительной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до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тех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пор,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пока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решением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суда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установлено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иное.</w:t>
      </w:r>
      <w:r/>
    </w:p>
    <w:p>
      <w:pPr>
        <w:pStyle w:val="686"/>
        <w:numPr>
          <w:ilvl w:val="1"/>
          <w:numId w:val="5"/>
        </w:numPr>
        <w:ind w:right="190" w:firstLine="0"/>
        <w:jc w:val="both"/>
        <w:spacing w:line="256" w:lineRule="auto"/>
        <w:tabs>
          <w:tab w:val="left" w:pos="550" w:leader="none"/>
        </w:tabs>
        <w:rPr>
          <w:sz w:val="19"/>
        </w:rPr>
      </w:pPr>
      <w:r>
        <w:rPr>
          <w:sz w:val="19"/>
        </w:rPr>
        <w:t xml:space="preserve">При возникновении разногласий относительно подписания с помощью УКЭП определенных электронных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документов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соглашаются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предоставить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комиссии,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созданной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соответствии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регламентом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УЦ,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возможность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ознакомления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условиями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порядком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работы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своих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программных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технических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средств,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используемых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для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обмена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электронными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документами.</w:t>
      </w:r>
      <w:r/>
    </w:p>
    <w:p>
      <w:pPr>
        <w:pStyle w:val="686"/>
        <w:numPr>
          <w:ilvl w:val="1"/>
          <w:numId w:val="5"/>
        </w:numPr>
        <w:ind w:right="225" w:firstLine="0"/>
        <w:jc w:val="both"/>
        <w:spacing w:line="256" w:lineRule="auto"/>
        <w:tabs>
          <w:tab w:val="left" w:pos="541" w:leader="none"/>
        </w:tabs>
        <w:rPr>
          <w:sz w:val="19"/>
        </w:rPr>
      </w:pPr>
      <w:r>
        <w:rPr>
          <w:sz w:val="19"/>
        </w:rPr>
        <w:t xml:space="preserve">Все споры, возникающие в связи с исполнением настоящего Соглашения, рассматриваются тем же судом,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которому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подсудны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споры,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вытекающие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из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договоров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сделок,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относящихся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к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Сфере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действия.</w:t>
      </w:r>
      <w:r/>
    </w:p>
    <w:p>
      <w:pPr>
        <w:pStyle w:val="679"/>
        <w:numPr>
          <w:ilvl w:val="0"/>
          <w:numId w:val="5"/>
        </w:numPr>
        <w:spacing w:before="119"/>
        <w:tabs>
          <w:tab w:val="left" w:pos="380" w:leader="none"/>
        </w:tabs>
      </w:pPr>
      <w:r>
        <w:t xml:space="preserve">ДЕЙСТВИЕ</w:t>
      </w:r>
      <w:r>
        <w:rPr>
          <w:spacing w:val="12"/>
        </w:rPr>
        <w:t xml:space="preserve"> </w:t>
      </w:r>
      <w:r>
        <w:t xml:space="preserve">СОГЛАШЕНИЯ</w:t>
      </w:r>
      <w:r>
        <w:rPr>
          <w:spacing w:val="13"/>
        </w:rPr>
        <w:t xml:space="preserve"> </w:t>
      </w:r>
      <w:r>
        <w:t xml:space="preserve">И</w:t>
      </w:r>
      <w:r>
        <w:rPr>
          <w:spacing w:val="12"/>
        </w:rPr>
        <w:t xml:space="preserve"> </w:t>
      </w:r>
      <w:r>
        <w:t xml:space="preserve">ЕГО</w:t>
      </w:r>
      <w:r>
        <w:rPr>
          <w:spacing w:val="13"/>
        </w:rPr>
        <w:t xml:space="preserve"> </w:t>
      </w:r>
      <w:r>
        <w:t xml:space="preserve">ПРЕКРАЩЕНИЕ</w:t>
      </w:r>
      <w:r/>
    </w:p>
    <w:p>
      <w:pPr>
        <w:pStyle w:val="686"/>
        <w:numPr>
          <w:ilvl w:val="1"/>
          <w:numId w:val="5"/>
        </w:numPr>
        <w:ind w:left="284" w:hanging="126"/>
        <w:jc w:val="both"/>
        <w:spacing w:before="147"/>
        <w:tabs>
          <w:tab w:val="left" w:pos="158" w:leader="none"/>
        </w:tabs>
        <w:rPr>
          <w:sz w:val="19"/>
        </w:rPr>
      </w:pPr>
      <w:r>
        <w:rPr>
          <w:sz w:val="19"/>
        </w:rPr>
        <w:t xml:space="preserve">Настоящее</w:t>
      </w:r>
      <w:r>
        <w:rPr>
          <w:spacing w:val="12"/>
          <w:sz w:val="19"/>
        </w:rPr>
        <w:t xml:space="preserve"> </w:t>
      </w:r>
      <w:r>
        <w:rPr>
          <w:sz w:val="19"/>
        </w:rPr>
        <w:t xml:space="preserve">Соглашение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вступает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2"/>
          <w:sz w:val="19"/>
        </w:rPr>
        <w:t xml:space="preserve"> </w:t>
      </w:r>
      <w:r>
        <w:rPr>
          <w:sz w:val="19"/>
        </w:rPr>
        <w:t xml:space="preserve">силу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с</w:t>
      </w:r>
      <w:r>
        <w:rPr>
          <w:spacing w:val="13"/>
          <w:sz w:val="19"/>
        </w:rPr>
        <w:t xml:space="preserve"> </w:t>
      </w:r>
      <w:r>
        <w:rPr>
          <w:spacing w:val="13"/>
          <w:sz w:val="19"/>
        </w:rPr>
        <w:t xml:space="preserve">момента его принятия обеими Сторонами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действует</w:t>
      </w:r>
      <w:r>
        <w:rPr>
          <w:spacing w:val="12"/>
          <w:sz w:val="19"/>
        </w:rPr>
        <w:t xml:space="preserve"> </w:t>
      </w:r>
      <w:r>
        <w:rPr>
          <w:sz w:val="19"/>
        </w:rPr>
        <w:t xml:space="preserve">без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ограничения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срока.</w:t>
      </w:r>
      <w:r/>
    </w:p>
    <w:p>
      <w:pPr>
        <w:pStyle w:val="686"/>
        <w:numPr>
          <w:ilvl w:val="1"/>
          <w:numId w:val="5"/>
        </w:numPr>
        <w:ind w:right="188" w:firstLine="0"/>
        <w:jc w:val="both"/>
        <w:spacing w:before="15" w:line="256" w:lineRule="auto"/>
        <w:tabs>
          <w:tab w:val="left" w:pos="640" w:leader="none"/>
        </w:tabs>
        <w:rPr>
          <w:sz w:val="19"/>
        </w:rPr>
      </w:pPr>
      <w:r>
        <w:rPr>
          <w:sz w:val="19"/>
        </w:rPr>
        <w:t xml:space="preserve">Соглашение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автоматически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прекращает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свое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действие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досрочно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случае,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если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протяжении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последовательных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4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(четырех)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календарных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месяцев:</w:t>
      </w:r>
      <w:r/>
    </w:p>
    <w:p>
      <w:pPr>
        <w:pStyle w:val="686"/>
        <w:numPr>
          <w:ilvl w:val="0"/>
          <w:numId w:val="3"/>
        </w:numPr>
        <w:jc w:val="both"/>
        <w:spacing w:line="217" w:lineRule="exact"/>
        <w:tabs>
          <w:tab w:val="left" w:pos="411" w:leader="none"/>
        </w:tabs>
        <w:rPr>
          <w:sz w:val="19"/>
        </w:rPr>
      </w:pPr>
      <w:r>
        <w:rPr>
          <w:sz w:val="19"/>
        </w:rPr>
        <w:t xml:space="preserve">любая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из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Сторон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будет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иметь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действительного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квалифицированного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сертификата,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или</w:t>
      </w:r>
      <w:r/>
    </w:p>
    <w:p>
      <w:pPr>
        <w:pStyle w:val="686"/>
        <w:numPr>
          <w:ilvl w:val="0"/>
          <w:numId w:val="3"/>
        </w:numPr>
        <w:ind w:left="159" w:right="237" w:firstLine="0"/>
        <w:jc w:val="both"/>
        <w:spacing w:before="14" w:line="256" w:lineRule="auto"/>
        <w:tabs>
          <w:tab w:val="left" w:pos="534" w:leader="none"/>
        </w:tabs>
        <w:rPr>
          <w:sz w:val="19"/>
        </w:rPr>
      </w:pPr>
      <w:r>
        <w:rPr>
          <w:sz w:val="19"/>
        </w:rPr>
        <w:t xml:space="preserve">в ответ на направляемые ЭД от Получающей стороны не будут поступать извещения о получении ЭД,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независимо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от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причины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такого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непоступления.</w:t>
      </w:r>
      <w:r/>
    </w:p>
    <w:p>
      <w:pPr>
        <w:pStyle w:val="686"/>
        <w:numPr>
          <w:ilvl w:val="1"/>
          <w:numId w:val="5"/>
        </w:numPr>
        <w:ind w:right="231" w:firstLine="0"/>
        <w:jc w:val="both"/>
        <w:spacing w:line="256" w:lineRule="auto"/>
        <w:tabs>
          <w:tab w:val="left" w:pos="529" w:leader="none"/>
        </w:tabs>
        <w:rPr>
          <w:sz w:val="19"/>
        </w:rPr>
      </w:pPr>
      <w:r>
        <w:rPr>
          <w:sz w:val="19"/>
        </w:rPr>
        <w:t xml:space="preserve">Любая из Сторон имеет право в одностороннем внесудебном порядке отказаться от исполнения настоящего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Соглашения,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письменно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уведомив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об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этом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другую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Сторону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не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менее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чем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за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30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дней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до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расторжения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Соглашения.</w:t>
      </w:r>
      <w:r/>
    </w:p>
    <w:p>
      <w:pPr>
        <w:pStyle w:val="686"/>
        <w:numPr>
          <w:ilvl w:val="1"/>
          <w:numId w:val="5"/>
        </w:numPr>
        <w:ind w:right="189" w:firstLine="0"/>
        <w:jc w:val="both"/>
        <w:spacing w:line="256" w:lineRule="auto"/>
        <w:tabs>
          <w:tab w:val="left" w:pos="592" w:leader="none"/>
        </w:tabs>
        <w:rPr>
          <w:sz w:val="19"/>
        </w:rPr>
      </w:pPr>
      <w:r>
        <w:rPr>
          <w:sz w:val="19"/>
        </w:rPr>
        <w:t xml:space="preserve"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признают,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что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настоящее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Соглашение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может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быть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заключено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путем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обмена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электронными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документами (экземплярами в электронной форме), подписанными усиленной квалифицированной ЭП каждой из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Сторон.</w:t>
      </w:r>
      <w:r/>
    </w:p>
    <w:p>
      <w:pPr>
        <w:pStyle w:val="684"/>
        <w:ind w:left="0"/>
        <w:jc w:val="left"/>
        <w:rPr>
          <w:sz w:val="22"/>
        </w:rPr>
      </w:pPr>
      <w:r>
        <w:rPr>
          <w:sz w:val="22"/>
        </w:rPr>
      </w:r>
      <w:r/>
    </w:p>
    <w:p>
      <w:pPr>
        <w:pStyle w:val="679"/>
        <w:numPr>
          <w:ilvl w:val="0"/>
          <w:numId w:val="5"/>
        </w:numPr>
        <w:tabs>
          <w:tab w:val="left" w:pos="380" w:leader="none"/>
        </w:tabs>
      </w:pPr>
      <w:r>
        <w:t xml:space="preserve">ПОДПИСИ</w:t>
      </w:r>
      <w:r>
        <w:rPr>
          <w:spacing w:val="16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РЕКВИЗИТЫ</w:t>
      </w:r>
      <w:r>
        <w:rPr>
          <w:spacing w:val="16"/>
        </w:rPr>
        <w:t xml:space="preserve"> </w:t>
      </w:r>
      <w:r>
        <w:t xml:space="preserve">СТОРОН</w:t>
      </w:r>
      <w:r/>
    </w:p>
    <w:p>
      <w:pPr>
        <w:pStyle w:val="684"/>
        <w:ind w:left="0"/>
        <w:jc w:val="left"/>
        <w:rPr>
          <w:sz w:val="28"/>
        </w:rPr>
      </w:pPr>
      <w:r>
        <w:rPr>
          <w:sz w:val="28"/>
        </w:rPr>
      </w:r>
      <w:r/>
    </w:p>
    <w:p>
      <w:pPr>
        <w:ind w:right="109"/>
        <w:jc w:val="center"/>
        <w:tabs>
          <w:tab w:val="left" w:pos="4931" w:leader="none"/>
        </w:tabs>
        <w:rPr>
          <w:sz w:val="21"/>
        </w:rPr>
      </w:pPr>
      <w:r>
        <w:rPr>
          <w:sz w:val="21"/>
        </w:rPr>
        <w:t xml:space="preserve">Сторона-1</w:t>
      </w:r>
      <w:r>
        <w:rPr>
          <w:sz w:val="21"/>
        </w:rPr>
        <w:tab/>
        <w:t xml:space="preserve">Сторона-2</w:t>
      </w:r>
      <w:r/>
    </w:p>
    <w:p>
      <w:pPr>
        <w:ind w:left="156"/>
        <w:jc w:val="both"/>
        <w:spacing w:before="25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ООО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«</w:t>
      </w:r>
      <w:r>
        <w:rPr>
          <w:sz w:val="18"/>
        </w:rPr>
        <w:t xml:space="preserve">СТК-АГРО</w:t>
      </w:r>
      <w:r>
        <w:rPr>
          <w:sz w:val="18"/>
        </w:rPr>
        <w:t xml:space="preserve">»</w:t>
      </w:r>
      <w:r>
        <w:rPr>
          <w:sz w:val="18"/>
        </w:rPr>
        <w:tab/>
      </w:r>
      <w:r>
        <w:rPr>
          <w:sz w:val="18"/>
        </w:rPr>
        <w:t xml:space="preserve">Наименование :</w:t>
      </w:r>
      <w:r/>
    </w:p>
    <w:p>
      <w:pPr>
        <w:ind w:left="156"/>
        <w:jc w:val="both"/>
        <w:spacing w:before="30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А</w:t>
      </w:r>
      <w:r>
        <w:rPr>
          <w:sz w:val="18"/>
        </w:rPr>
        <w:t xml:space="preserve">дрес:</w:t>
      </w:r>
      <w:r>
        <w:rPr>
          <w:sz w:val="18"/>
        </w:rPr>
        <w:t xml:space="preserve"> 400075 </w:t>
      </w:r>
      <w:r>
        <w:rPr>
          <w:sz w:val="18"/>
        </w:rPr>
        <w:t xml:space="preserve">г.Волгоград</w:t>
      </w:r>
      <w:r>
        <w:rPr>
          <w:sz w:val="18"/>
        </w:rPr>
        <w:t xml:space="preserve"> </w:t>
      </w:r>
      <w:r/>
    </w:p>
    <w:p>
      <w:pPr>
        <w:ind w:left="156"/>
        <w:jc w:val="both"/>
        <w:spacing w:before="30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п.Гумрак</w:t>
      </w:r>
      <w:r>
        <w:rPr>
          <w:sz w:val="18"/>
        </w:rPr>
        <w:t xml:space="preserve"> </w:t>
      </w:r>
      <w:r>
        <w:rPr>
          <w:sz w:val="18"/>
        </w:rPr>
        <w:t xml:space="preserve">ул</w:t>
      </w:r>
      <w:r>
        <w:rPr>
          <w:sz w:val="18"/>
        </w:rPr>
        <w:t xml:space="preserve">.М</w:t>
      </w:r>
      <w:r>
        <w:rPr>
          <w:sz w:val="18"/>
        </w:rPr>
        <w:t xml:space="preserve">оторная</w:t>
      </w:r>
      <w:r>
        <w:rPr>
          <w:sz w:val="18"/>
        </w:rPr>
        <w:t xml:space="preserve"> д.9г оф.203</w:t>
      </w:r>
      <w:r>
        <w:rPr>
          <w:sz w:val="18"/>
        </w:rPr>
        <w:tab/>
        <w:t xml:space="preserve">Юридический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адрес:</w:t>
      </w:r>
      <w:r/>
    </w:p>
    <w:p>
      <w:pPr>
        <w:jc w:val="both"/>
        <w:rPr>
          <w:sz w:val="18"/>
        </w:rPr>
        <w:sectPr>
          <w:footnotePr/>
          <w:endnotePr/>
          <w:type w:val="nextPage"/>
          <w:pgSz w:w="11910" w:h="16280" w:orient="portrait"/>
          <w:pgMar w:top="780" w:right="680" w:bottom="660" w:left="1120" w:header="0" w:footer="475" w:gutter="0"/>
          <w:cols w:num="1" w:sep="0" w:space="720" w:equalWidth="1"/>
          <w:docGrid w:linePitch="360"/>
        </w:sectPr>
      </w:pPr>
      <w:r>
        <w:rPr>
          <w:sz w:val="18"/>
        </w:rPr>
      </w:r>
      <w:r/>
    </w:p>
    <w:p>
      <w:pPr>
        <w:spacing w:line="244" w:lineRule="auto"/>
        <w:rPr>
          <w:sz w:val="18"/>
        </w:rPr>
        <w:sectPr>
          <w:footnotePr/>
          <w:endnotePr/>
          <w:type w:val="continuous"/>
          <w:pgSz w:w="11910" w:h="16280" w:orient="portrait"/>
          <w:pgMar w:top="940" w:right="680" w:bottom="660" w:left="1120" w:header="720" w:footer="720" w:gutter="0"/>
          <w:cols w:num="2" w:sep="0" w:space="720" w:equalWidth="0">
            <w:col w:w="3869" w:space="959"/>
            <w:col w:w="5282" w:space="0"/>
          </w:cols>
          <w:docGrid w:linePitch="360"/>
        </w:sectPr>
      </w:pPr>
      <w:r>
        <w:rPr>
          <w:sz w:val="18"/>
        </w:rPr>
      </w:r>
      <w:r/>
    </w:p>
    <w:p>
      <w:pPr>
        <w:pStyle w:val="692"/>
        <w:ind w:left="142" w:firstLine="0"/>
        <w:widowControl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Р/</w:t>
      </w:r>
      <w:r>
        <w:rPr>
          <w:rFonts w:ascii="Times New Roman" w:hAnsi="Times New Roman" w:cs="Times New Roman"/>
          <w:sz w:val="19"/>
          <w:szCs w:val="19"/>
        </w:rPr>
        <w:t xml:space="preserve">с </w:t>
      </w:r>
      <w:r>
        <w:rPr>
          <w:rFonts w:ascii="Times New Roman" w:hAnsi="Times New Roman" w:cs="Times New Roman"/>
          <w:sz w:val="19"/>
          <w:szCs w:val="19"/>
        </w:rPr>
        <w:t xml:space="preserve">40702810701000009264 в Южный ф-л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Банковские </w:t>
      </w:r>
      <w:r>
        <w:rPr>
          <w:rFonts w:ascii="Times New Roman" w:hAnsi="Times New Roman" w:cs="Times New Roman"/>
          <w:sz w:val="19"/>
          <w:szCs w:val="19"/>
        </w:rPr>
        <w:t xml:space="preserve">реквизиты :</w:t>
      </w:r>
      <w:r/>
    </w:p>
    <w:p>
      <w:pPr>
        <w:pStyle w:val="692"/>
        <w:ind w:left="142" w:firstLine="0"/>
        <w:widowControl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ПАО «Промсвязьбанк» г. Волгоград</w:t>
      </w:r>
      <w:r/>
    </w:p>
    <w:p>
      <w:pPr>
        <w:pStyle w:val="692"/>
        <w:ind w:left="142" w:firstLine="0"/>
        <w:widowControl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К/</w:t>
      </w:r>
      <w:r>
        <w:rPr>
          <w:rFonts w:ascii="Times New Roman" w:hAnsi="Times New Roman" w:cs="Times New Roman"/>
          <w:sz w:val="19"/>
          <w:szCs w:val="19"/>
        </w:rPr>
        <w:t xml:space="preserve">с</w:t>
      </w:r>
      <w:r>
        <w:rPr>
          <w:rFonts w:ascii="Times New Roman" w:hAnsi="Times New Roman" w:cs="Times New Roman"/>
          <w:sz w:val="19"/>
          <w:szCs w:val="19"/>
        </w:rPr>
        <w:t xml:space="preserve"> 30101810100000000715, БИК 041806715</w:t>
      </w:r>
      <w:r/>
    </w:p>
    <w:p>
      <w:pPr>
        <w:ind w:left="156"/>
        <w:spacing w:before="29"/>
        <w:tabs>
          <w:tab w:val="left" w:pos="4985" w:leader="none"/>
        </w:tabs>
        <w:rPr>
          <w:sz w:val="18"/>
        </w:rPr>
      </w:pPr>
      <w:r>
        <w:rPr>
          <w:sz w:val="18"/>
        </w:rPr>
        <w:tab/>
        <w:t xml:space="preserve">Фактический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адрес:</w:t>
      </w:r>
      <w:r/>
    </w:p>
    <w:p>
      <w:pPr>
        <w:ind w:left="156"/>
        <w:spacing w:before="33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ОГРН:</w:t>
      </w:r>
      <w:r>
        <w:rPr>
          <w:sz w:val="18"/>
        </w:rPr>
        <w:t xml:space="preserve"> </w:t>
      </w:r>
      <w:r>
        <w:rPr>
          <w:sz w:val="20"/>
          <w:szCs w:val="20"/>
        </w:rPr>
        <w:t xml:space="preserve">1143443029498</w:t>
      </w:r>
      <w:r>
        <w:rPr>
          <w:sz w:val="18"/>
        </w:rPr>
        <w:tab/>
        <w:t xml:space="preserve">ОГРН:</w:t>
      </w:r>
      <w:r/>
    </w:p>
    <w:p>
      <w:pPr>
        <w:ind w:left="156"/>
        <w:spacing w:before="31"/>
        <w:tabs>
          <w:tab w:val="left" w:pos="2171" w:leader="none"/>
          <w:tab w:val="left" w:pos="4985" w:leader="none"/>
        </w:tabs>
        <w:rPr>
          <w:sz w:val="18"/>
        </w:rPr>
      </w:pPr>
      <w:r>
        <w:rPr>
          <w:sz w:val="18"/>
        </w:rPr>
        <w:t xml:space="preserve">ИНН:</w:t>
      </w:r>
      <w:r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3443932671</w:t>
      </w:r>
      <w:r>
        <w:rPr>
          <w:sz w:val="18"/>
        </w:rPr>
        <w:tab/>
        <w:t xml:space="preserve">КПП: </w:t>
      </w:r>
      <w:r>
        <w:rPr>
          <w:sz w:val="18"/>
        </w:rPr>
        <w:t xml:space="preserve">3443</w:t>
      </w:r>
      <w:r>
        <w:rPr>
          <w:sz w:val="18"/>
        </w:rPr>
        <w:t xml:space="preserve">01001</w:t>
      </w:r>
      <w:r>
        <w:rPr>
          <w:sz w:val="18"/>
        </w:rPr>
        <w:tab/>
      </w:r>
      <w:r>
        <w:rPr>
          <w:sz w:val="18"/>
        </w:rPr>
        <w:t xml:space="preserve">ИНН:</w:t>
      </w:r>
      <w:r>
        <w:rPr>
          <w:spacing w:val="-2"/>
          <w:sz w:val="18"/>
        </w:rPr>
        <w:t xml:space="preserve"> </w:t>
      </w:r>
      <w:r>
        <w:rPr>
          <w:spacing w:val="89"/>
          <w:sz w:val="18"/>
        </w:rPr>
        <w:t xml:space="preserve"> </w:t>
      </w:r>
      <w:r>
        <w:rPr>
          <w:sz w:val="18"/>
        </w:rPr>
        <w:t xml:space="preserve">КПП</w:t>
      </w:r>
      <w:r>
        <w:rPr>
          <w:sz w:val="18"/>
        </w:rPr>
        <w:t xml:space="preserve">:</w:t>
      </w:r>
      <w:r/>
    </w:p>
    <w:p>
      <w:pPr>
        <w:ind w:left="156"/>
        <w:spacing w:before="30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Телефон: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(</w:t>
      </w:r>
      <w:r>
        <w:rPr>
          <w:sz w:val="18"/>
        </w:rPr>
        <w:t xml:space="preserve">8442</w:t>
      </w:r>
      <w:r>
        <w:rPr>
          <w:sz w:val="18"/>
        </w:rPr>
        <w:t xml:space="preserve">)</w:t>
      </w:r>
      <w:r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5</w:t>
      </w:r>
      <w:r>
        <w:rPr>
          <w:sz w:val="18"/>
        </w:rPr>
        <w:t xml:space="preserve">7-</w:t>
      </w:r>
      <w:r>
        <w:rPr>
          <w:sz w:val="18"/>
        </w:rPr>
        <w:t xml:space="preserve">79</w:t>
      </w:r>
      <w:r>
        <w:rPr>
          <w:sz w:val="18"/>
        </w:rPr>
        <w:t xml:space="preserve">-</w:t>
      </w:r>
      <w:r>
        <w:rPr>
          <w:sz w:val="18"/>
        </w:rPr>
        <w:t xml:space="preserve">99</w:t>
      </w:r>
      <w:r>
        <w:rPr>
          <w:sz w:val="18"/>
        </w:rPr>
        <w:tab/>
        <w:t xml:space="preserve">Телефон:</w:t>
      </w:r>
      <w:r>
        <w:rPr>
          <w:spacing w:val="-1"/>
          <w:sz w:val="18"/>
        </w:rPr>
        <w:t xml:space="preserve"> </w:t>
      </w:r>
      <w:r/>
    </w:p>
    <w:p>
      <w:pPr>
        <w:ind w:left="156"/>
        <w:spacing w:before="31"/>
        <w:tabs>
          <w:tab w:val="left" w:pos="4985" w:leader="none"/>
        </w:tabs>
        <w:rPr>
          <w:sz w:val="18"/>
        </w:rPr>
      </w:pPr>
      <w:r>
        <w:rPr>
          <w:sz w:val="18"/>
        </w:rPr>
        <w:t xml:space="preserve">Электронный адрес: </w:t>
      </w:r>
      <w:hyperlink r:id="rId10" w:tooltip="mailto:info@ctk-agro.ru" w:history="1">
        <w:r>
          <w:rPr>
            <w:rStyle w:val="690"/>
            <w:sz w:val="18"/>
            <w:lang w:val="en-US"/>
          </w:rPr>
          <w:t xml:space="preserve">info</w:t>
        </w:r>
        <w:r>
          <w:rPr>
            <w:rStyle w:val="690"/>
            <w:sz w:val="18"/>
          </w:rPr>
          <w:t xml:space="preserve">@</w:t>
        </w:r>
        <w:r>
          <w:rPr>
            <w:rStyle w:val="690"/>
            <w:sz w:val="18"/>
            <w:lang w:val="en-US"/>
          </w:rPr>
          <w:t xml:space="preserve">ctk</w:t>
        </w:r>
        <w:r>
          <w:rPr>
            <w:rStyle w:val="690"/>
            <w:sz w:val="18"/>
          </w:rPr>
          <w:t xml:space="preserve">-</w:t>
        </w:r>
        <w:r>
          <w:rPr>
            <w:rStyle w:val="690"/>
            <w:sz w:val="18"/>
            <w:lang w:val="en-US"/>
          </w:rPr>
          <w:t xml:space="preserve">agro</w:t>
        </w:r>
        <w:r>
          <w:rPr>
            <w:rStyle w:val="690"/>
            <w:sz w:val="18"/>
          </w:rPr>
          <w:t xml:space="preserve">.</w:t>
        </w:r>
        <w:r>
          <w:rPr>
            <w:rStyle w:val="690"/>
            <w:sz w:val="18"/>
          </w:rPr>
          <w:t xml:space="preserve">ru</w:t>
        </w:r>
      </w:hyperlink>
      <w:r>
        <w:rPr>
          <w:sz w:val="18"/>
        </w:rPr>
        <w:tab/>
        <w:t xml:space="preserve">Электронный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адрес:</w:t>
      </w:r>
      <w:r>
        <w:rPr>
          <w:spacing w:val="-4"/>
          <w:sz w:val="18"/>
        </w:rPr>
        <w:t xml:space="preserve"> </w:t>
      </w:r>
      <w:r/>
    </w:p>
    <w:p>
      <w:pPr>
        <w:pStyle w:val="684"/>
        <w:ind w:left="0"/>
        <w:jc w:val="left"/>
        <w:spacing w:before="1"/>
        <w:rPr>
          <w:sz w:val="23"/>
        </w:rPr>
      </w:pPr>
      <w:r>
        <w:rPr>
          <w:sz w:val="23"/>
        </w:rPr>
      </w:r>
      <w:r/>
    </w:p>
    <w:p>
      <w:pPr>
        <w:ind w:left="2840"/>
        <w:spacing w:before="81" w:after="22"/>
        <w:tabs>
          <w:tab w:val="left" w:pos="6687" w:leader="none"/>
        </w:tabs>
        <w:rPr>
          <w:sz w:val="18"/>
        </w:rPr>
      </w:pPr>
      <w:r>
        <w:rPr>
          <w:sz w:val="18"/>
        </w:rPr>
        <w:t xml:space="preserve">Ильяшенко </w:t>
      </w:r>
      <w:r>
        <w:rPr>
          <w:sz w:val="18"/>
        </w:rPr>
        <w:t xml:space="preserve">П.В</w:t>
      </w:r>
      <w:r>
        <w:rPr>
          <w:sz w:val="18"/>
        </w:rPr>
        <w:t xml:space="preserve">.</w:t>
      </w:r>
      <w:r>
        <w:rPr>
          <w:sz w:val="18"/>
        </w:rPr>
        <w:tab/>
      </w:r>
      <w:r/>
    </w:p>
    <w:p>
      <w:pPr>
        <w:ind w:left="368"/>
        <w:spacing w:line="20" w:lineRule="exact"/>
        <w:tabs>
          <w:tab w:val="left" w:pos="4940" w:leader="none"/>
        </w:tabs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41145" cy="8890"/>
                <wp:effectExtent l="11430" t="4445" r="9525" b="5715"/>
                <wp:docPr id="2" name="Group 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1145" cy="8890"/>
                          <a:chOff x="0" y="0"/>
                          <a:chExt cx="2427" cy="14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7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mso-wrap-distance-left:0.0pt;mso-wrap-distance-top:0.0pt;mso-wrap-distance-right:0.0pt;mso-wrap-distance-bottom:0.0pt;width:121.3pt;height:0.7pt;" coordorigin="0,0" coordsize="24,0">
                <v:shape id="shape 2" o:spid="_x0000_s2" o:spt="20" style="position:absolute;left:0;top:0;width:24;height:0;" coordsize="100000,100000" path="" filled="f" strokecolor="#000000" strokeweight="0.68pt">
                  <v:path textboxrect="0,0,0,0"/>
                </v:shap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80770" cy="8890"/>
                <wp:effectExtent l="9525" t="4445" r="5080" b="5715"/>
                <wp:docPr id="3" name="Group 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0770" cy="8890"/>
                          <a:chOff x="0" y="0"/>
                          <a:chExt cx="1702" cy="14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7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mso-wrap-distance-left:0.0pt;mso-wrap-distance-top:0.0pt;mso-wrap-distance-right:0.0pt;mso-wrap-distance-bottom:0.0pt;width:85.1pt;height:0.7pt;" coordorigin="0,0" coordsize="17,0">
                <v:shape id="shape 4" o:spid="_x0000_s4" o:spt="20" style="position:absolute;left:0;top:0;width:17;height:0;" coordsize="100000,100000" path="" filled="f" strokecolor="#000000" strokeweight="0.68pt">
                  <v:path textboxrect="0,0,0,0"/>
                </v:shape>
              </v:group>
            </w:pict>
          </mc:Fallback>
        </mc:AlternateContent>
      </w:r>
      <w:r/>
    </w:p>
    <w:p>
      <w:pPr>
        <w:ind w:right="106"/>
        <w:jc w:val="center"/>
        <w:spacing w:before="143"/>
        <w:tabs>
          <w:tab w:val="left" w:pos="4931" w:leader="none"/>
        </w:tabs>
        <w:rPr>
          <w:sz w:val="18"/>
        </w:rPr>
      </w:pPr>
      <w:r>
        <w:rPr>
          <w:sz w:val="18"/>
        </w:rPr>
        <w:t xml:space="preserve">М.П.</w:t>
      </w:r>
      <w:r>
        <w:rPr>
          <w:sz w:val="18"/>
        </w:rPr>
        <w:tab/>
        <w:t xml:space="preserve">М.П.</w:t>
      </w:r>
      <w:r/>
    </w:p>
    <w:p>
      <w:pPr>
        <w:jc w:val="center"/>
        <w:rPr>
          <w:sz w:val="18"/>
        </w:rPr>
        <w:sectPr>
          <w:footnotePr/>
          <w:endnotePr/>
          <w:type w:val="continuous"/>
          <w:pgSz w:w="11910" w:h="16280" w:orient="portrait"/>
          <w:pgMar w:top="940" w:right="680" w:bottom="660" w:left="1120" w:header="720" w:footer="720" w:gutter="0"/>
          <w:cols w:num="1" w:sep="0" w:space="720" w:equalWidth="1"/>
          <w:docGrid w:linePitch="360"/>
        </w:sectPr>
      </w:pPr>
      <w:r>
        <w:rPr>
          <w:sz w:val="18"/>
        </w:rPr>
      </w:r>
      <w:r/>
    </w:p>
    <w:p>
      <w:pPr>
        <w:pStyle w:val="679"/>
        <w:ind w:left="164" w:firstLine="0"/>
        <w:spacing w:before="74"/>
      </w:pPr>
      <w:r>
        <w:t xml:space="preserve">ПРИЛОЖЕНИЕ</w:t>
      </w:r>
      <w:r>
        <w:rPr>
          <w:spacing w:val="19"/>
        </w:rPr>
        <w:t xml:space="preserve"> </w:t>
      </w:r>
      <w:r>
        <w:t xml:space="preserve">1</w:t>
      </w:r>
      <w:r/>
    </w:p>
    <w:p>
      <w:pPr>
        <w:pStyle w:val="684"/>
        <w:ind w:left="0"/>
        <w:jc w:val="left"/>
        <w:rPr>
          <w:sz w:val="24"/>
        </w:rPr>
      </w:pPr>
      <w:r>
        <w:br w:type="column"/>
      </w:r>
      <w:r/>
    </w:p>
    <w:p>
      <w:pPr>
        <w:pStyle w:val="684"/>
        <w:ind w:left="0"/>
        <w:jc w:val="left"/>
        <w:rPr>
          <w:sz w:val="24"/>
        </w:rPr>
      </w:pPr>
      <w:r>
        <w:rPr>
          <w:sz w:val="24"/>
        </w:rPr>
      </w:r>
      <w:r/>
    </w:p>
    <w:p>
      <w:pPr>
        <w:ind w:left="163"/>
        <w:spacing w:before="141"/>
        <w:rPr>
          <w:sz w:val="21"/>
        </w:rPr>
      </w:pPr>
      <w:r>
        <w:rPr>
          <w:sz w:val="21"/>
        </w:rPr>
        <w:t xml:space="preserve">СФЕРА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ДЕЙСТВИЯ</w:t>
      </w:r>
      <w:r/>
    </w:p>
    <w:p>
      <w:pPr>
        <w:pStyle w:val="684"/>
        <w:ind w:left="0"/>
        <w:jc w:val="left"/>
        <w:spacing w:before="4"/>
        <w:rPr>
          <w:sz w:val="33"/>
        </w:rPr>
      </w:pPr>
      <w:r>
        <w:br w:type="column"/>
      </w:r>
      <w:r/>
    </w:p>
    <w:p>
      <w:pPr>
        <w:pStyle w:val="679"/>
        <w:ind w:left="163" w:firstLine="0"/>
        <w:rPr>
          <w:spacing w:val="-13"/>
        </w:rPr>
      </w:pPr>
      <w:r>
        <w:rPr>
          <w:spacing w:val="-1"/>
        </w:rPr>
        <w:t xml:space="preserve">к</w:t>
      </w:r>
      <w:r>
        <w:rPr>
          <w:spacing w:val="-13"/>
        </w:rPr>
        <w:t xml:space="preserve"> </w:t>
      </w:r>
      <w:r>
        <w:rPr>
          <w:spacing w:val="-1"/>
        </w:rPr>
        <w:t xml:space="preserve">Соглашению</w:t>
      </w:r>
      <w:r>
        <w:rPr>
          <w:spacing w:val="-13"/>
        </w:rPr>
        <w:t xml:space="preserve"> </w:t>
      </w:r>
      <w:r>
        <w:rPr>
          <w:spacing w:val="-13"/>
        </w:rPr>
        <w:t xml:space="preserve">об использовании</w:t>
      </w:r>
      <w:r/>
    </w:p>
    <w:p>
      <w:pPr>
        <w:pStyle w:val="679"/>
        <w:ind w:left="163" w:firstLine="0"/>
      </w:pPr>
      <w:r>
        <w:rPr>
          <w:spacing w:val="-13"/>
        </w:rPr>
        <w:t xml:space="preserve">электронного документооборота</w:t>
      </w:r>
      <w:r/>
    </w:p>
    <w:p>
      <w:pPr>
        <w:sectPr>
          <w:footnotePr/>
          <w:endnotePr/>
          <w:type w:val="nextPage"/>
          <w:pgSz w:w="11910" w:h="16280" w:orient="portrait"/>
          <w:pgMar w:top="800" w:right="680" w:bottom="660" w:left="1120" w:header="0" w:footer="475" w:gutter="0"/>
          <w:cols w:num="3" w:sep="0" w:space="720" w:equalWidth="0">
            <w:col w:w="1865" w:space="2057"/>
            <w:col w:w="2109" w:space="785"/>
            <w:col w:w="3294" w:space="0"/>
          </w:cols>
          <w:docGrid w:linePitch="360"/>
        </w:sectPr>
      </w:pPr>
      <w:r/>
      <w:r/>
    </w:p>
    <w:p>
      <w:pPr>
        <w:pStyle w:val="686"/>
        <w:numPr>
          <w:ilvl w:val="0"/>
          <w:numId w:val="2"/>
        </w:numPr>
        <w:ind w:right="196" w:firstLine="0"/>
        <w:jc w:val="both"/>
        <w:spacing w:before="46" w:line="256" w:lineRule="auto"/>
        <w:tabs>
          <w:tab w:val="left" w:pos="390" w:leader="none"/>
        </w:tabs>
        <w:rPr>
          <w:sz w:val="19"/>
        </w:rPr>
      </w:pPr>
      <w:r>
        <w:rPr>
          <w:sz w:val="19"/>
        </w:rPr>
        <w:t xml:space="preserve">Сферу действия Соглашения об использовании электронного документооборота составляет набор описанных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ниже документов, которыми Стороны обмениваются при заключении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 будущем двусторонних сделок (кроме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требующих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нотариального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заверения),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также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рамках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исполнения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обязательств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любым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заключенным</w:t>
      </w:r>
      <w:r>
        <w:rPr>
          <w:spacing w:val="-47"/>
          <w:sz w:val="19"/>
        </w:rPr>
        <w:t xml:space="preserve"> </w:t>
      </w:r>
      <w:r>
        <w:rPr>
          <w:sz w:val="19"/>
        </w:rPr>
        <w:t xml:space="preserve">двусторонним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сделкам,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частности:</w:t>
      </w:r>
      <w:r/>
    </w:p>
    <w:p>
      <w:pPr>
        <w:pStyle w:val="686"/>
        <w:numPr>
          <w:ilvl w:val="0"/>
          <w:numId w:val="1"/>
        </w:numPr>
        <w:ind w:left="375"/>
        <w:spacing w:line="215" w:lineRule="exact"/>
        <w:tabs>
          <w:tab w:val="left" w:pos="376" w:leader="none"/>
        </w:tabs>
        <w:rPr>
          <w:sz w:val="19"/>
        </w:rPr>
      </w:pPr>
      <w:r>
        <w:rPr>
          <w:sz w:val="19"/>
        </w:rPr>
        <w:t xml:space="preserve">по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настоящему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Соглашению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об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использовании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электронного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документооборота;</w:t>
      </w:r>
      <w:r/>
    </w:p>
    <w:p>
      <w:pPr>
        <w:pStyle w:val="686"/>
        <w:numPr>
          <w:ilvl w:val="0"/>
          <w:numId w:val="1"/>
        </w:numPr>
        <w:ind w:right="232" w:firstLine="0"/>
        <w:spacing w:before="15" w:line="256" w:lineRule="auto"/>
        <w:tabs>
          <w:tab w:val="left" w:pos="396" w:leader="none"/>
        </w:tabs>
        <w:rPr>
          <w:sz w:val="19"/>
        </w:rPr>
      </w:pPr>
      <w:r>
        <w:rPr>
          <w:sz w:val="19"/>
        </w:rPr>
        <w:t xml:space="preserve">по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всем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заключенным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между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Сторонами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договорам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по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всем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договорам,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которые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будут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заключены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будущем,</w:t>
      </w:r>
      <w:r>
        <w:rPr>
          <w:spacing w:val="-48"/>
          <w:sz w:val="19"/>
        </w:rPr>
        <w:t xml:space="preserve"> </w:t>
      </w:r>
      <w:r>
        <w:rPr>
          <w:sz w:val="19"/>
        </w:rPr>
        <w:t xml:space="preserve">предметом которых является поставка товаров и/или возмездное оказание услуг Сторонами, в </w:t>
      </w:r>
      <w:r>
        <w:rPr>
          <w:sz w:val="19"/>
        </w:rPr>
        <w:t xml:space="preserve">т.ч.</w:t>
      </w:r>
      <w:r>
        <w:rPr>
          <w:sz w:val="19"/>
        </w:rPr>
        <w:t xml:space="preserve"> договорам 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сопровождение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программных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продуктов,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независимо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от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формы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и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способа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заключения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таких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договоров;</w:t>
      </w:r>
      <w:r/>
    </w:p>
    <w:p>
      <w:pPr>
        <w:pStyle w:val="686"/>
        <w:numPr>
          <w:ilvl w:val="0"/>
          <w:numId w:val="1"/>
        </w:numPr>
        <w:ind w:left="0" w:right="225" w:firstLine="0"/>
        <w:jc w:val="left"/>
        <w:spacing w:before="11" w:line="256" w:lineRule="auto"/>
        <w:tabs>
          <w:tab w:val="left" w:pos="447" w:leader="none"/>
        </w:tabs>
        <w:rPr>
          <w:sz w:val="31"/>
        </w:rPr>
      </w:pPr>
      <w:r>
        <w:rPr>
          <w:sz w:val="19"/>
        </w:rPr>
        <w:t xml:space="preserve">по всем заключенным между Сторонами договорам коммерческой концессии, лицензионным договорам и по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всем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аналогичным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договорам,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которые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будут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заключены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в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будущем.</w:t>
      </w:r>
      <w:r/>
    </w:p>
    <w:p>
      <w:pPr>
        <w:pStyle w:val="679"/>
        <w:numPr>
          <w:ilvl w:val="0"/>
          <w:numId w:val="2"/>
        </w:numPr>
        <w:ind w:left="380" w:hanging="216"/>
        <w:jc w:val="both"/>
        <w:tabs>
          <w:tab w:val="left" w:pos="380" w:leader="none"/>
        </w:tabs>
      </w:pPr>
      <w:r>
        <w:t xml:space="preserve">Перечень</w:t>
      </w:r>
      <w:r>
        <w:rPr>
          <w:spacing w:val="11"/>
        </w:rPr>
        <w:t xml:space="preserve"> </w:t>
      </w:r>
      <w:r>
        <w:t xml:space="preserve">и</w:t>
      </w:r>
      <w:r>
        <w:rPr>
          <w:spacing w:val="12"/>
        </w:rPr>
        <w:t xml:space="preserve"> </w:t>
      </w:r>
      <w:r>
        <w:t xml:space="preserve">формат</w:t>
      </w:r>
      <w:r>
        <w:rPr>
          <w:spacing w:val="12"/>
        </w:rPr>
        <w:t xml:space="preserve"> </w:t>
      </w:r>
      <w:r>
        <w:t xml:space="preserve">документов:</w:t>
      </w:r>
      <w:r/>
    </w:p>
    <w:p>
      <w:pPr>
        <w:pStyle w:val="684"/>
        <w:ind w:left="0"/>
        <w:jc w:val="left"/>
        <w:spacing w:before="10"/>
        <w:rPr>
          <w:sz w:val="11"/>
        </w:rPr>
      </w:pPr>
      <w:r>
        <w:rPr>
          <w:sz w:val="11"/>
        </w:rPr>
      </w:r>
      <w:r/>
    </w:p>
    <w:tbl>
      <w:tblPr>
        <w:tblStyle w:val="683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656"/>
        <w:gridCol w:w="3616"/>
        <w:gridCol w:w="3059"/>
      </w:tblGrid>
      <w:tr>
        <w:trPr>
          <w:trHeight w:val="484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136"/>
              <w:rPr>
                <w:sz w:val="18"/>
              </w:rPr>
            </w:pPr>
            <w:r>
              <w:rPr>
                <w:sz w:val="18"/>
              </w:rPr>
              <w:t xml:space="preserve">п/п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921" w:right="229" w:hanging="725"/>
              <w:spacing w:line="244" w:lineRule="auto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 xml:space="preserve">электронного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документа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ind w:left="538"/>
              <w:rPr>
                <w:sz w:val="18"/>
              </w:rPr>
            </w:pPr>
            <w:r>
              <w:rPr>
                <w:sz w:val="18"/>
              </w:rPr>
              <w:t xml:space="preserve">Формат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документа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ind w:left="80" w:right="55" w:firstLine="196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Равнозначная печатная форма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системе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«1</w:t>
            </w:r>
            <w:r>
              <w:rPr>
                <w:sz w:val="18"/>
              </w:rPr>
              <w:t xml:space="preserve">С:Предприятие</w:t>
            </w:r>
            <w:r>
              <w:rPr>
                <w:sz w:val="18"/>
              </w:rPr>
              <w:t xml:space="preserve">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1.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 w:right="45"/>
              <w:spacing w:line="244" w:lineRule="auto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Документ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передаче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результатов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(документ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оказании</w:t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услуг)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ind w:right="68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утв.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действующим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Приказом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Минфина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момент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выставления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подписания</w:t>
            </w:r>
            <w:r/>
          </w:p>
          <w:p>
            <w:pPr>
              <w:pStyle w:val="68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ЭД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ind w:right="130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«Акт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работ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(оказанных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услуг)»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2.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/>
              <w:rPr>
                <w:sz w:val="18"/>
              </w:rPr>
            </w:pPr>
            <w:r>
              <w:rPr>
                <w:sz w:val="18"/>
              </w:rPr>
              <w:t xml:space="preserve">Счет-фактура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утв.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действующим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Приказом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Минфина</w:t>
            </w:r>
            <w:r/>
          </w:p>
          <w:p>
            <w:pPr>
              <w:pStyle w:val="687"/>
              <w:ind w:right="72"/>
              <w:spacing w:before="1" w:line="210" w:lineRule="atLeast"/>
              <w:rPr>
                <w:sz w:val="18"/>
              </w:rPr>
            </w:pPr>
            <w:r>
              <w:rPr>
                <w:sz w:val="18"/>
              </w:rPr>
              <w:t xml:space="preserve"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момент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выставления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подписания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ЭД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«Счет-фактура»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3.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 w:right="345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Документ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передаче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товаров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торговых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операциях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ind w:right="68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утв.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действующим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Приказом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Минфина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момент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выставления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подписания</w:t>
            </w:r>
            <w:r/>
          </w:p>
          <w:p>
            <w:pPr>
              <w:pStyle w:val="68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ЭД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«Товарная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накладная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(ТОРГ-12)»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4.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/>
              <w:rPr>
                <w:sz w:val="18"/>
              </w:rPr>
            </w:pPr>
            <w:r>
              <w:rPr>
                <w:sz w:val="18"/>
              </w:rPr>
              <w:t xml:space="preserve">Счет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ind w:right="390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собственный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формат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программного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продукта</w:t>
            </w:r>
            <w:r/>
          </w:p>
          <w:p>
            <w:pPr>
              <w:pStyle w:val="68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  <w:r>
              <w:rPr>
                <w:sz w:val="18"/>
              </w:rPr>
              <w:t xml:space="preserve">С:Предприятие</w:t>
            </w:r>
            <w:r>
              <w:rPr>
                <w:sz w:val="18"/>
              </w:rPr>
              <w:t xml:space="preserve">.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«Счет»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5.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/>
              <w:rPr>
                <w:sz w:val="18"/>
              </w:rPr>
            </w:pPr>
            <w:r>
              <w:rPr>
                <w:sz w:val="18"/>
              </w:rPr>
              <w:t xml:space="preserve">Акт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приема-передачи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прав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ind w:right="390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собственный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формат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программного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продукта</w:t>
            </w:r>
            <w:r/>
          </w:p>
          <w:p>
            <w:pPr>
              <w:pStyle w:val="687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  <w:r>
              <w:rPr>
                <w:sz w:val="18"/>
              </w:rPr>
              <w:t xml:space="preserve">С:Предприятие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«Акт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прав»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6.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 w:right="385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Договор, Соглашение,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Дополнительное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соглашение</w:t>
            </w:r>
            <w:r>
              <w:rPr>
                <w:sz w:val="18"/>
              </w:rPr>
              <w:t xml:space="preserve">, Спецификация, Протокол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TXT,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MXL,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PDF,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DOC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rPr>
                <w:sz w:val="18"/>
              </w:rPr>
            </w:pPr>
            <w:r>
              <w:rPr>
                <w:sz w:val="18"/>
              </w:rPr>
              <w:t xml:space="preserve">«Текстовый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документ»</w:t>
            </w:r>
            <w:r/>
          </w:p>
        </w:tc>
      </w:tr>
      <w:tr>
        <w:trPr>
          <w:trHeight w:val="647"/>
        </w:trPr>
        <w:tc>
          <w:tcPr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7.</w:t>
            </w:r>
            <w:r/>
          </w:p>
        </w:tc>
        <w:tc>
          <w:tcPr>
            <w:tcW w:w="2656" w:type="dxa"/>
            <w:textDirection w:val="lrTb"/>
            <w:noWrap w:val="false"/>
          </w:tcPr>
          <w:p>
            <w:pPr>
              <w:pStyle w:val="687"/>
              <w:ind w:left="31" w:right="390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Информационное письмо,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Уведомление,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Протокол,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Акт</w:t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сверки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взаиморасчетов</w:t>
            </w:r>
            <w:r/>
          </w:p>
        </w:tc>
        <w:tc>
          <w:tcPr>
            <w:tcW w:w="3616" w:type="dxa"/>
            <w:textDirection w:val="lrTb"/>
            <w:noWrap w:val="false"/>
          </w:tcPr>
          <w:p>
            <w:pPr>
              <w:pStyle w:val="68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TXT,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MXL,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PDF,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DOC,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XLS</w:t>
            </w:r>
            <w:r/>
          </w:p>
        </w:tc>
        <w:tc>
          <w:tcPr>
            <w:tcW w:w="3059" w:type="dxa"/>
            <w:textDirection w:val="lrTb"/>
            <w:noWrap w:val="false"/>
          </w:tcPr>
          <w:p>
            <w:pPr>
              <w:pStyle w:val="687"/>
              <w:ind w:right="154"/>
              <w:spacing w:line="244" w:lineRule="auto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«Текстовый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документ»,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«Табличный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документ»</w:t>
            </w:r>
            <w:r/>
          </w:p>
        </w:tc>
      </w:tr>
      <w:tr>
        <w:trPr>
          <w:trHeight w:val="1152"/>
        </w:trPr>
        <w:tc>
          <w:tcPr>
            <w:tcBorders>
              <w:bottom w:val="single" w:color="auto" w:sz="4" w:space="0"/>
            </w:tcBorders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8.</w:t>
            </w:r>
            <w:r/>
          </w:p>
        </w:tc>
        <w:tc>
          <w:tcPr>
            <w:tcBorders>
              <w:bottom w:val="single" w:color="auto" w:sz="4" w:space="0"/>
            </w:tcBorders>
            <w:tcW w:w="2656" w:type="dxa"/>
            <w:textDirection w:val="lrTb"/>
            <w:noWrap w:val="false"/>
          </w:tcPr>
          <w:p>
            <w:pPr>
              <w:pStyle w:val="687"/>
              <w:ind w:left="31" w:right="37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Документ об отгрузке товаров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(выполнения работ), передаче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имущественных прав (документ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оказании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услуг),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включающий</w:t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себя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счет-фактуру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(УПД)</w:t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16" w:type="dxa"/>
            <w:textDirection w:val="lrTb"/>
            <w:noWrap w:val="false"/>
          </w:tcPr>
          <w:p>
            <w:pPr>
              <w:pStyle w:val="687"/>
              <w:ind w:right="71"/>
              <w:jc w:val="bot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XML,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утв.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действующим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Приказом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Минфина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России на момент выставления и подписания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ЭД</w:t>
            </w:r>
            <w:r/>
          </w:p>
        </w:tc>
        <w:tc>
          <w:tcPr>
            <w:tcBorders>
              <w:bottom w:val="single" w:color="auto" w:sz="4" w:space="0"/>
            </w:tcBorders>
            <w:tcW w:w="3059" w:type="dxa"/>
            <w:textDirection w:val="lrTb"/>
            <w:noWrap w:val="false"/>
          </w:tcPr>
          <w:p>
            <w:pPr>
              <w:pStyle w:val="687"/>
              <w:ind w:right="662"/>
              <w:spacing w:line="244" w:lineRule="auto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Универсальный передаточный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</w:t>
            </w:r>
            <w:r/>
          </w:p>
        </w:tc>
      </w:tr>
      <w:tr>
        <w:trPr>
          <w:trHeight w:val="714"/>
        </w:trPr>
        <w:tc>
          <w:tcPr>
            <w:tcBorders>
              <w:top w:val="single" w:color="auto" w:sz="4" w:space="0"/>
            </w:tcBorders>
            <w:tcW w:w="530" w:type="dxa"/>
            <w:textDirection w:val="lrTb"/>
            <w:noWrap w:val="false"/>
          </w:tcPr>
          <w:p>
            <w:pPr>
              <w:pStyle w:val="687"/>
              <w:ind w:left="30"/>
              <w:rPr>
                <w:sz w:val="18"/>
              </w:rPr>
            </w:pPr>
            <w:r>
              <w:rPr>
                <w:sz w:val="18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</w:tcBorders>
            <w:tcW w:w="2656" w:type="dxa"/>
            <w:textDirection w:val="lrTb"/>
            <w:noWrap w:val="false"/>
          </w:tcPr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Иные формализованные/неформализованные документы в сфере налогового, бухгалтерского учета</w:t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pStyle w:val="687"/>
              <w:ind w:left="31"/>
              <w:spacing w:line="240" w:lineRule="auto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16" w:type="dxa"/>
            <w:textDirection w:val="lrTb"/>
            <w:noWrap w:val="false"/>
          </w:tcPr>
          <w:p>
            <w:pPr>
              <w:pStyle w:val="687"/>
              <w:ind w:right="71"/>
              <w:jc w:val="both"/>
              <w:spacing w:line="244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TXT,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MXL,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PDF,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DOC,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XLS</w:t>
            </w:r>
            <w:r/>
          </w:p>
        </w:tc>
        <w:tc>
          <w:tcPr>
            <w:tcBorders>
              <w:top w:val="single" w:color="auto" w:sz="4" w:space="0"/>
            </w:tcBorders>
            <w:tcW w:w="3059" w:type="dxa"/>
            <w:textDirection w:val="lrTb"/>
            <w:noWrap w:val="false"/>
          </w:tcPr>
          <w:p>
            <w:pPr>
              <w:pStyle w:val="687"/>
              <w:ind w:right="662"/>
              <w:spacing w:line="244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«Текстовый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документ»,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«Табличный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документ»</w:t>
            </w:r>
            <w:r/>
          </w:p>
        </w:tc>
      </w:tr>
    </w:tbl>
    <w:p>
      <w:pPr>
        <w:ind w:right="109"/>
        <w:jc w:val="center"/>
        <w:spacing w:before="13"/>
        <w:tabs>
          <w:tab w:val="left" w:pos="4931" w:leader="none"/>
        </w:tabs>
        <w:rPr>
          <w:sz w:val="18"/>
        </w:rPr>
      </w:pPr>
      <w:r>
        <w:rPr>
          <w:sz w:val="18"/>
        </w:rPr>
      </w:r>
      <w:r/>
    </w:p>
    <w:sectPr>
      <w:footnotePr/>
      <w:endnotePr/>
      <w:type w:val="continuous"/>
      <w:pgSz w:w="11910" w:h="16280" w:orient="portrait"/>
      <w:pgMar w:top="940" w:right="680" w:bottom="660" w:left="11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402020200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ind w:left="0"/>
      <w:jc w:val="left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9891395</wp:posOffset>
              </wp:positionV>
              <wp:extent cx="127635" cy="127635"/>
              <wp:effectExtent l="0" t="0" r="0" b="0"/>
              <wp:wrapNone/>
              <wp:docPr id="1" name="Text Box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9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 xml:space="preserve">4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7728;o:allowoverlap:true;o:allowincell:true;mso-position-horizontal-relative:page;margin-left:292.7pt;mso-position-horizontal:absolute;mso-position-vertical-relative:page;margin-top:778.8pt;mso-position-vertical:absolute;width:10.0pt;height:10.0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9"/>
                      <w:rPr>
                        <w:rFonts w:ascii="Arial MT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sz w:val="14"/>
                      </w:rPr>
                      <w:t xml:space="preserve">4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59" w:hanging="217"/>
      </w:pPr>
      <w:rPr>
        <w:rFonts w:ascii="Times New Roman" w:hAnsi="Times New Roman" w:cs="Times New Roman" w:eastAsia="Times New Roman" w:hint="default"/>
        <w:sz w:val="19"/>
        <w:szCs w:val="19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54" w:hanging="217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49" w:hanging="21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38" w:hanging="21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33" w:hanging="21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7" w:hanging="21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22" w:hanging="21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117" w:hanging="217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9" w:hanging="231"/>
        <w:jc w:val="left"/>
      </w:pPr>
      <w:rPr>
        <w:rFonts w:hint="default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54" w:hanging="23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49" w:hanging="23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3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38" w:hanging="23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33" w:hanging="23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7" w:hanging="23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22" w:hanging="23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117" w:hanging="231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0" w:hanging="216"/>
        <w:jc w:val="left"/>
      </w:pPr>
      <w:rPr>
        <w:rFonts w:ascii="Times New Roman" w:hAnsi="Times New Roman" w:cs="Times New Roman" w:eastAsia="Times New Roman" w:hint="default"/>
        <w:sz w:val="21"/>
        <w:szCs w:val="21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59" w:hanging="405"/>
        <w:jc w:val="left"/>
      </w:pPr>
      <w:rPr>
        <w:rFonts w:ascii="Times New Roman" w:hAnsi="Times New Roman" w:cs="Times New Roman" w:eastAsia="Times New Roman" w:hint="default"/>
        <w:sz w:val="19"/>
        <w:szCs w:val="19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00" w:hanging="40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700" w:hanging="40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901" w:hanging="40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102" w:hanging="40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03" w:hanging="40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504" w:hanging="40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04" w:hanging="405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410" w:hanging="252"/>
        <w:jc w:val="left"/>
      </w:pPr>
      <w:rPr>
        <w:rFonts w:ascii="Times New Roman" w:hAnsi="Times New Roman" w:cs="Times New Roman" w:eastAsia="Times New Roman" w:hint="default"/>
        <w:sz w:val="19"/>
        <w:szCs w:val="19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388" w:hanging="25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57" w:hanging="25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25" w:hanging="25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94" w:hanging="25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63" w:hanging="25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31" w:hanging="25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200" w:hanging="25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169" w:hanging="252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9" w:hanging="292"/>
        <w:jc w:val="left"/>
      </w:pPr>
      <w:rPr>
        <w:rFonts w:ascii="Times New Roman" w:hAnsi="Times New Roman" w:cs="Times New Roman" w:eastAsia="Times New Roman" w:hint="default"/>
        <w:sz w:val="19"/>
        <w:szCs w:val="19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54" w:hanging="29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49" w:hanging="29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9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38" w:hanging="29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33" w:hanging="29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7" w:hanging="29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22" w:hanging="29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117" w:hanging="292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80"/>
    <w:link w:val="685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7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0"/>
    <w:link w:val="40"/>
    <w:uiPriority w:val="99"/>
  </w:style>
  <w:style w:type="paragraph" w:styleId="42">
    <w:name w:val="Footer"/>
    <w:basedOn w:val="67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0"/>
    <w:link w:val="42"/>
    <w:uiPriority w:val="99"/>
  </w:style>
  <w:style w:type="paragraph" w:styleId="4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uiPriority w:val="1"/>
    <w:qFormat/>
    <w:rPr>
      <w:rFonts w:ascii="Times New Roman" w:hAnsi="Times New Roman" w:cs="Times New Roman" w:eastAsia="Times New Roman"/>
      <w:lang w:val="ru-RU"/>
    </w:rPr>
  </w:style>
  <w:style w:type="paragraph" w:styleId="679">
    <w:name w:val="Heading 1"/>
    <w:basedOn w:val="678"/>
    <w:uiPriority w:val="1"/>
    <w:qFormat/>
    <w:pPr>
      <w:ind w:left="380" w:hanging="216"/>
      <w:outlineLvl w:val="0"/>
    </w:pPr>
    <w:rPr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4">
    <w:name w:val="Body Text"/>
    <w:basedOn w:val="678"/>
    <w:uiPriority w:val="1"/>
    <w:qFormat/>
    <w:pPr>
      <w:ind w:left="159"/>
      <w:jc w:val="both"/>
    </w:pPr>
    <w:rPr>
      <w:sz w:val="19"/>
      <w:szCs w:val="19"/>
    </w:rPr>
  </w:style>
  <w:style w:type="paragraph" w:styleId="685">
    <w:name w:val="Title"/>
    <w:basedOn w:val="678"/>
    <w:uiPriority w:val="1"/>
    <w:qFormat/>
    <w:pPr>
      <w:ind w:right="82"/>
      <w:jc w:val="center"/>
      <w:spacing w:before="5"/>
    </w:pPr>
    <w:rPr>
      <w:sz w:val="25"/>
      <w:szCs w:val="25"/>
    </w:rPr>
  </w:style>
  <w:style w:type="paragraph" w:styleId="686">
    <w:name w:val="List Paragraph"/>
    <w:basedOn w:val="678"/>
    <w:uiPriority w:val="1"/>
    <w:qFormat/>
    <w:pPr>
      <w:ind w:left="159"/>
      <w:jc w:val="both"/>
    </w:pPr>
  </w:style>
  <w:style w:type="paragraph" w:styleId="687" w:customStyle="1">
    <w:name w:val="Table Paragraph"/>
    <w:basedOn w:val="678"/>
    <w:uiPriority w:val="1"/>
    <w:qFormat/>
    <w:pPr>
      <w:ind w:left="32"/>
      <w:spacing w:line="205" w:lineRule="exact"/>
    </w:pPr>
  </w:style>
  <w:style w:type="paragraph" w:styleId="688">
    <w:name w:val="Balloon Text"/>
    <w:basedOn w:val="678"/>
    <w:link w:val="689"/>
    <w:uiPriority w:val="99"/>
    <w:semiHidden/>
    <w:unhideWhenUsed/>
    <w:rPr>
      <w:rFonts w:ascii="Tahoma" w:hAnsi="Tahoma" w:cs="Tahoma"/>
      <w:sz w:val="16"/>
      <w:szCs w:val="16"/>
    </w:rPr>
  </w:style>
  <w:style w:type="character" w:styleId="689" w:customStyle="1">
    <w:name w:val="Текст выноски Знак"/>
    <w:basedOn w:val="680"/>
    <w:link w:val="688"/>
    <w:uiPriority w:val="99"/>
    <w:semiHidden/>
    <w:rPr>
      <w:rFonts w:ascii="Tahoma" w:hAnsi="Tahoma" w:cs="Tahoma" w:eastAsia="Times New Roman"/>
      <w:sz w:val="16"/>
      <w:szCs w:val="16"/>
      <w:lang w:val="ru-RU"/>
    </w:rPr>
  </w:style>
  <w:style w:type="character" w:styleId="690">
    <w:name w:val="Hyperlink"/>
    <w:basedOn w:val="680"/>
    <w:uiPriority w:val="99"/>
    <w:unhideWhenUsed/>
    <w:rPr>
      <w:color w:val="0000FF" w:themeColor="hyperlink"/>
      <w:u w:val="single"/>
    </w:rPr>
  </w:style>
  <w:style w:type="character" w:styleId="691">
    <w:name w:val="Unresolved Mention"/>
    <w:basedOn w:val="680"/>
    <w:uiPriority w:val="99"/>
    <w:semiHidden/>
    <w:unhideWhenUsed/>
    <w:rPr>
      <w:color w:val="605E5C"/>
      <w:shd w:val="clear" w:color="auto" w:fill="e1dfdd"/>
    </w:rPr>
  </w:style>
  <w:style w:type="paragraph" w:styleId="692" w:customStyle="1">
    <w:name w:val="ConsPlusNormal"/>
    <w:pPr>
      <w:ind w:firstLine="720"/>
    </w:pPr>
    <w:rPr>
      <w:rFonts w:ascii="Arial" w:hAnsi="Arial" w:cs="Arial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info@ctk-agr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Юдаева Ксения Олеговна</cp:lastModifiedBy>
  <cp:revision>9</cp:revision>
  <dcterms:created xsi:type="dcterms:W3CDTF">2022-12-16T06:05:00Z</dcterms:created>
  <dcterms:modified xsi:type="dcterms:W3CDTF">2023-03-06T06:57:36Z</dcterms:modified>
</cp:coreProperties>
</file>